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D88A" w14:textId="77777777" w:rsidR="00586F95" w:rsidRPr="00DF4E9B" w:rsidRDefault="00586F95" w:rsidP="00586F95">
      <w:pPr>
        <w:spacing w:before="60" w:after="60"/>
        <w:jc w:val="center"/>
        <w:rPr>
          <w:sz w:val="40"/>
          <w:szCs w:val="40"/>
        </w:rPr>
      </w:pPr>
      <w:r w:rsidRPr="00DF4E9B">
        <w:rPr>
          <w:sz w:val="40"/>
          <w:szCs w:val="40"/>
        </w:rPr>
        <w:t>DIRECTION</w:t>
      </w:r>
    </w:p>
    <w:p w14:paraId="223BE141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Assume l'entière responsabilité de la santé et la sécurité au sein de son établissement ;</w:t>
      </w:r>
    </w:p>
    <w:p w14:paraId="6E3D3A26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Établit un concept de santé et sécurité et en fait la promotion à l’interne ;</w:t>
      </w:r>
    </w:p>
    <w:p w14:paraId="3DECC535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Se dote des ressources nécessaires pour l'application du système ;</w:t>
      </w:r>
    </w:p>
    <w:p w14:paraId="3F565068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Fixe des objectifs et communique régulièrement les résultats obtenus ;</w:t>
      </w:r>
    </w:p>
    <w:p w14:paraId="6D576A90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Nomme au moins un COSE au sein de son établissement ;</w:t>
      </w:r>
    </w:p>
    <w:p w14:paraId="4DA00CC6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Associe le COSE aux projets susceptibles d'avoir un impact sur les conditions et le milieu de travail ;</w:t>
      </w:r>
    </w:p>
    <w:p w14:paraId="1016E884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Réalise une analyse des risques pour chaque secteur ;</w:t>
      </w:r>
    </w:p>
    <w:p w14:paraId="59E2C899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Organise, produit et diffuse la documentation liée à la santé et la sécurité au travail ;</w:t>
      </w:r>
    </w:p>
    <w:p w14:paraId="6C367BB5" w14:textId="6778CA16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S'assure que son personnel soit correctement formé et informé ;</w:t>
      </w:r>
    </w:p>
    <w:p w14:paraId="0134BEB3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Tient à jour un registre des formations de son personnel ;</w:t>
      </w:r>
    </w:p>
    <w:p w14:paraId="5F849AE3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Veille à l'application de la politique, des mesures et des règles au sein de son établissement ;</w:t>
      </w:r>
    </w:p>
    <w:p w14:paraId="7D36E9B4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Fait appel à un spécialiste en cas de nécessité ;</w:t>
      </w:r>
    </w:p>
    <w:p w14:paraId="3EB091A1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Veille à l'analyse des accidents professionnels ;</w:t>
      </w:r>
    </w:p>
    <w:p w14:paraId="178A77CC" w14:textId="77777777" w:rsidR="00586F95" w:rsidRPr="00DF4E9B" w:rsidRDefault="00586F95" w:rsidP="00586F95">
      <w:pPr>
        <w:pStyle w:val="Paragraphedeliste"/>
        <w:numPr>
          <w:ilvl w:val="0"/>
          <w:numId w:val="34"/>
        </w:numPr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Planifie les audits internes ;</w:t>
      </w:r>
    </w:p>
    <w:p w14:paraId="656273F8" w14:textId="31C617C4" w:rsidR="00586F95" w:rsidRPr="00DF4E9B" w:rsidRDefault="00586F95" w:rsidP="00586F95">
      <w:pPr>
        <w:pStyle w:val="Paragraphedeliste"/>
        <w:numPr>
          <w:ilvl w:val="0"/>
          <w:numId w:val="34"/>
        </w:numPr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Organise les mesures en cas d'urgence en collaboration avec le COSE.</w:t>
      </w:r>
    </w:p>
    <w:p w14:paraId="7ED944B0" w14:textId="77777777" w:rsidR="00586F95" w:rsidRPr="00DF4E9B" w:rsidRDefault="00586F95" w:rsidP="00586F95">
      <w:pPr>
        <w:spacing w:before="60" w:after="60"/>
        <w:jc w:val="center"/>
        <w:rPr>
          <w:sz w:val="40"/>
          <w:szCs w:val="40"/>
        </w:rPr>
      </w:pPr>
      <w:r w:rsidRPr="00DF4E9B">
        <w:rPr>
          <w:sz w:val="40"/>
          <w:szCs w:val="40"/>
        </w:rPr>
        <w:t>COSE</w:t>
      </w:r>
    </w:p>
    <w:p w14:paraId="702D06F3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Conseille et soutient la Direction dans l'élaboration et la mise à jour du concept de sécurité ;</w:t>
      </w:r>
    </w:p>
    <w:p w14:paraId="0A709197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Élabore, en collaboration avec la Direction, le manuel de sécurité ;</w:t>
      </w:r>
    </w:p>
    <w:p w14:paraId="1B8E0455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Coordonne, planifie et tient un registre de la formation au sein de l’établissement ;</w:t>
      </w:r>
    </w:p>
    <w:p w14:paraId="3248E661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Conseille sur l'intégration de la sécurité dans les projets ;</w:t>
      </w:r>
    </w:p>
    <w:p w14:paraId="31BAE53D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Participe à l'achat d'équipements conformes et planifie leur maintenance ;</w:t>
      </w:r>
    </w:p>
    <w:p w14:paraId="69F9325E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Assiste la Direction dans l'enquête sur les accidents et incidents ;</w:t>
      </w:r>
    </w:p>
    <w:p w14:paraId="180E3EDB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En collaboration avec la Direction, planifie et applique les mesures de sécurité ;</w:t>
      </w:r>
    </w:p>
    <w:p w14:paraId="758E10F3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Met en place une organisation d'urgence et assure la formation régulière des employés ;</w:t>
      </w:r>
    </w:p>
    <w:p w14:paraId="662D3FB9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Garantit la participation des travailleurs aux questions de santé et sécurité ;</w:t>
      </w:r>
    </w:p>
    <w:p w14:paraId="419032B7" w14:textId="77777777" w:rsidR="00586F95" w:rsidRPr="00DF4E9B" w:rsidRDefault="00586F95" w:rsidP="00586F95">
      <w:pPr>
        <w:pStyle w:val="Paragraphedeliste"/>
        <w:numPr>
          <w:ilvl w:val="0"/>
          <w:numId w:val="34"/>
        </w:numPr>
        <w:spacing w:before="60" w:after="60"/>
        <w:ind w:left="426" w:hanging="426"/>
        <w:jc w:val="both"/>
      </w:pPr>
      <w:r w:rsidRPr="00DF4E9B">
        <w:rPr>
          <w:kern w:val="2"/>
          <w14:ligatures w14:val="standardContextual"/>
        </w:rPr>
        <w:t>Planifie et organise les audits internes ;</w:t>
      </w:r>
    </w:p>
    <w:p w14:paraId="0329CC48" w14:textId="1556E4B2" w:rsidR="00586F95" w:rsidRPr="00DF4E9B" w:rsidRDefault="00586F95" w:rsidP="00586F95">
      <w:pPr>
        <w:pStyle w:val="Paragraphedeliste"/>
        <w:numPr>
          <w:ilvl w:val="0"/>
          <w:numId w:val="34"/>
        </w:numPr>
        <w:spacing w:before="60" w:after="60"/>
        <w:ind w:left="426" w:hanging="426"/>
        <w:jc w:val="both"/>
      </w:pPr>
      <w:r w:rsidRPr="00DF4E9B">
        <w:rPr>
          <w:kern w:val="2"/>
          <w14:ligatures w14:val="standardContextual"/>
        </w:rPr>
        <w:t>Assurer un suivi des audits et contrôles réalisés en les consignant.</w:t>
      </w:r>
    </w:p>
    <w:p w14:paraId="7FFB704A" w14:textId="77777777" w:rsidR="00586F95" w:rsidRPr="00DF4E9B" w:rsidRDefault="00586F95" w:rsidP="00586F95">
      <w:pPr>
        <w:spacing w:before="60" w:after="60"/>
        <w:jc w:val="center"/>
        <w:rPr>
          <w:sz w:val="40"/>
          <w:szCs w:val="40"/>
        </w:rPr>
      </w:pPr>
      <w:r w:rsidRPr="00DF4E9B">
        <w:rPr>
          <w:sz w:val="40"/>
          <w:szCs w:val="40"/>
        </w:rPr>
        <w:t>PERCO</w:t>
      </w:r>
    </w:p>
    <w:p w14:paraId="6C0FB64C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Aide à la mise en place et au suivi du concept de santé et sécurité (MSST) :</w:t>
      </w:r>
    </w:p>
    <w:p w14:paraId="31D185B6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Surveille les comportements dangereux et suit les statistiques ;</w:t>
      </w:r>
    </w:p>
    <w:p w14:paraId="4E035395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Répond aux questions sur la santé et sécurité ou les transmet à qui de droit ;</w:t>
      </w:r>
    </w:p>
    <w:p w14:paraId="70AA6B5E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Participe aux audits STPS et à la réalisation des objectifs de sécurité ;</w:t>
      </w:r>
    </w:p>
    <w:p w14:paraId="54E5F919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Adopte un comportement exemplaire ;</w:t>
      </w:r>
    </w:p>
    <w:p w14:paraId="159208FB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Participe à la communication des bonnes pratiques de santé et sécurité ;</w:t>
      </w:r>
    </w:p>
    <w:p w14:paraId="5C1FE558" w14:textId="5D604DD8" w:rsidR="00586F95" w:rsidRPr="00DF4E9B" w:rsidRDefault="00586F95" w:rsidP="00586F95">
      <w:pPr>
        <w:pStyle w:val="Paragraphedeliste"/>
        <w:numPr>
          <w:ilvl w:val="0"/>
          <w:numId w:val="34"/>
        </w:numPr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Veille à la gestion de la maintenance des installations, équipements de sécurité (y compris les EPI), et contrôle le matériel de sécurité incendie.</w:t>
      </w:r>
    </w:p>
    <w:p w14:paraId="15D504C4" w14:textId="77777777" w:rsidR="00586F95" w:rsidRPr="00DF4E9B" w:rsidRDefault="00586F95" w:rsidP="00586F95">
      <w:pPr>
        <w:spacing w:before="60" w:after="60"/>
        <w:jc w:val="center"/>
        <w:rPr>
          <w:sz w:val="40"/>
          <w:szCs w:val="40"/>
        </w:rPr>
      </w:pPr>
      <w:r w:rsidRPr="00DF4E9B">
        <w:rPr>
          <w:sz w:val="40"/>
          <w:szCs w:val="40"/>
        </w:rPr>
        <w:t>COLLABORATEURS</w:t>
      </w:r>
    </w:p>
    <w:p w14:paraId="28249F8F" w14:textId="77777777" w:rsidR="00586F95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Se tient informé des règles et processus ;</w:t>
      </w:r>
    </w:p>
    <w:p w14:paraId="6830DE40" w14:textId="77777777" w:rsidR="00586F95" w:rsidRPr="00DF4E9B" w:rsidRDefault="00586F95" w:rsidP="00586F95">
      <w:pPr>
        <w:pStyle w:val="Paragraphedeliste"/>
        <w:numPr>
          <w:ilvl w:val="0"/>
          <w:numId w:val="34"/>
        </w:numPr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Respecte les instructions de santé et sécurité au travail ;</w:t>
      </w:r>
    </w:p>
    <w:p w14:paraId="543FB224" w14:textId="484B6A64" w:rsidR="00D645FD" w:rsidRPr="00DF4E9B" w:rsidRDefault="00586F95" w:rsidP="00586F95">
      <w:pPr>
        <w:pStyle w:val="Paragraphedeliste"/>
        <w:widowControl/>
        <w:numPr>
          <w:ilvl w:val="0"/>
          <w:numId w:val="34"/>
        </w:numPr>
        <w:autoSpaceDE/>
        <w:autoSpaceDN/>
        <w:spacing w:before="60" w:after="60"/>
        <w:ind w:left="426" w:hanging="426"/>
        <w:jc w:val="both"/>
        <w:rPr>
          <w:kern w:val="2"/>
          <w14:ligatures w14:val="standardContextual"/>
        </w:rPr>
      </w:pPr>
      <w:r w:rsidRPr="00DF4E9B">
        <w:rPr>
          <w:kern w:val="2"/>
          <w14:ligatures w14:val="standardContextual"/>
        </w:rPr>
        <w:t>Signale les défauts et prévient les situations dangereuses pour soi ou pour autrui.</w:t>
      </w:r>
    </w:p>
    <w:sectPr w:rsidR="00D645FD" w:rsidRPr="00DF4E9B" w:rsidSect="00586F95">
      <w:headerReference w:type="default" r:id="rId8"/>
      <w:footerReference w:type="default" r:id="rId9"/>
      <w:type w:val="continuous"/>
      <w:pgSz w:w="11910" w:h="16840" w:code="9"/>
      <w:pgMar w:top="1418" w:right="1247" w:bottom="992" w:left="1247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3001E5BC" w:rsidR="00FF2D27" w:rsidRPr="008C3EAC" w:rsidRDefault="0069040E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2.5 Résumé des tâches et responsabilités.docx</w:t>
    </w:r>
    <w:r>
      <w:rPr>
        <w:sz w:val="15"/>
        <w:szCs w:val="15"/>
      </w:rPr>
      <w:fldChar w:fldCharType="end"/>
    </w:r>
    <w:r w:rsidR="008C3EAC">
      <w:rPr>
        <w:sz w:val="15"/>
        <w:szCs w:val="15"/>
      </w:rPr>
      <w:tab/>
    </w:r>
    <w:r w:rsidR="00040F57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0044CC03" w:rsidR="007B1BE9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58AE"/>
    <w:multiLevelType w:val="hybridMultilevel"/>
    <w:tmpl w:val="9CA6F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0924"/>
    <w:multiLevelType w:val="hybridMultilevel"/>
    <w:tmpl w:val="B128E3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1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036DA"/>
    <w:multiLevelType w:val="hybridMultilevel"/>
    <w:tmpl w:val="18E68E7E"/>
    <w:lvl w:ilvl="0" w:tplc="7DBCFCE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77849"/>
    <w:multiLevelType w:val="hybridMultilevel"/>
    <w:tmpl w:val="DB4CA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33187"/>
    <w:multiLevelType w:val="hybridMultilevel"/>
    <w:tmpl w:val="A74EFD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3"/>
  </w:num>
  <w:num w:numId="2" w16cid:durableId="1336301775">
    <w:abstractNumId w:val="10"/>
  </w:num>
  <w:num w:numId="3" w16cid:durableId="1124494716">
    <w:abstractNumId w:val="3"/>
  </w:num>
  <w:num w:numId="4" w16cid:durableId="1180120676">
    <w:abstractNumId w:val="15"/>
  </w:num>
  <w:num w:numId="5" w16cid:durableId="68239399">
    <w:abstractNumId w:val="22"/>
  </w:num>
  <w:num w:numId="6" w16cid:durableId="1539585646">
    <w:abstractNumId w:val="23"/>
  </w:num>
  <w:num w:numId="7" w16cid:durableId="181019841">
    <w:abstractNumId w:val="8"/>
  </w:num>
  <w:num w:numId="8" w16cid:durableId="1606308304">
    <w:abstractNumId w:val="14"/>
  </w:num>
  <w:num w:numId="9" w16cid:durableId="1791701401">
    <w:abstractNumId w:val="27"/>
  </w:num>
  <w:num w:numId="10" w16cid:durableId="345257526">
    <w:abstractNumId w:val="21"/>
  </w:num>
  <w:num w:numId="11" w16cid:durableId="947858269">
    <w:abstractNumId w:val="13"/>
  </w:num>
  <w:num w:numId="12" w16cid:durableId="516042080">
    <w:abstractNumId w:val="28"/>
  </w:num>
  <w:num w:numId="13" w16cid:durableId="1056926496">
    <w:abstractNumId w:val="2"/>
  </w:num>
  <w:num w:numId="14" w16cid:durableId="742531786">
    <w:abstractNumId w:val="20"/>
  </w:num>
  <w:num w:numId="15" w16cid:durableId="722220142">
    <w:abstractNumId w:val="4"/>
  </w:num>
  <w:num w:numId="16" w16cid:durableId="1557080862">
    <w:abstractNumId w:val="9"/>
  </w:num>
  <w:num w:numId="17" w16cid:durableId="702706204">
    <w:abstractNumId w:val="30"/>
  </w:num>
  <w:num w:numId="18" w16cid:durableId="325934946">
    <w:abstractNumId w:val="0"/>
  </w:num>
  <w:num w:numId="19" w16cid:durableId="1196380889">
    <w:abstractNumId w:val="29"/>
  </w:num>
  <w:num w:numId="20" w16cid:durableId="1461731267">
    <w:abstractNumId w:val="19"/>
  </w:num>
  <w:num w:numId="21" w16cid:durableId="699550847">
    <w:abstractNumId w:val="5"/>
  </w:num>
  <w:num w:numId="22" w16cid:durableId="1731418927">
    <w:abstractNumId w:val="24"/>
  </w:num>
  <w:num w:numId="23" w16cid:durableId="1036808618">
    <w:abstractNumId w:val="18"/>
  </w:num>
  <w:num w:numId="24" w16cid:durableId="941180986">
    <w:abstractNumId w:val="16"/>
  </w:num>
  <w:num w:numId="25" w16cid:durableId="1064988129">
    <w:abstractNumId w:val="6"/>
  </w:num>
  <w:num w:numId="26" w16cid:durableId="560866456">
    <w:abstractNumId w:val="1"/>
  </w:num>
  <w:num w:numId="27" w16cid:durableId="41681446">
    <w:abstractNumId w:val="32"/>
  </w:num>
  <w:num w:numId="28" w16cid:durableId="695077944">
    <w:abstractNumId w:val="12"/>
  </w:num>
  <w:num w:numId="29" w16cid:durableId="1574926569">
    <w:abstractNumId w:val="17"/>
  </w:num>
  <w:num w:numId="30" w16cid:durableId="171602385">
    <w:abstractNumId w:val="26"/>
  </w:num>
  <w:num w:numId="31" w16cid:durableId="907034451">
    <w:abstractNumId w:val="7"/>
  </w:num>
  <w:num w:numId="32" w16cid:durableId="355276157">
    <w:abstractNumId w:val="31"/>
  </w:num>
  <w:num w:numId="33" w16cid:durableId="1926185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68094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7051"/>
    <w:rsid w:val="00032996"/>
    <w:rsid w:val="00040F57"/>
    <w:rsid w:val="000745DC"/>
    <w:rsid w:val="0018500F"/>
    <w:rsid w:val="0019469C"/>
    <w:rsid w:val="001B0CF6"/>
    <w:rsid w:val="001C28FF"/>
    <w:rsid w:val="001D5341"/>
    <w:rsid w:val="002103BE"/>
    <w:rsid w:val="0022736A"/>
    <w:rsid w:val="002658E3"/>
    <w:rsid w:val="00276AFA"/>
    <w:rsid w:val="002D6EDF"/>
    <w:rsid w:val="002E783F"/>
    <w:rsid w:val="00326ED7"/>
    <w:rsid w:val="00351993"/>
    <w:rsid w:val="003A268D"/>
    <w:rsid w:val="003D3A2F"/>
    <w:rsid w:val="003D6750"/>
    <w:rsid w:val="004A2CE1"/>
    <w:rsid w:val="004C6C8D"/>
    <w:rsid w:val="00526972"/>
    <w:rsid w:val="00586F95"/>
    <w:rsid w:val="005B763F"/>
    <w:rsid w:val="005C4FC5"/>
    <w:rsid w:val="005E3B15"/>
    <w:rsid w:val="00600934"/>
    <w:rsid w:val="00640910"/>
    <w:rsid w:val="0069040E"/>
    <w:rsid w:val="006A1E5F"/>
    <w:rsid w:val="006C3A51"/>
    <w:rsid w:val="006D2721"/>
    <w:rsid w:val="007003BC"/>
    <w:rsid w:val="00764E8C"/>
    <w:rsid w:val="00790E1A"/>
    <w:rsid w:val="007A64DE"/>
    <w:rsid w:val="007B0BAD"/>
    <w:rsid w:val="007B1BE9"/>
    <w:rsid w:val="007C5815"/>
    <w:rsid w:val="007D6214"/>
    <w:rsid w:val="00836B6F"/>
    <w:rsid w:val="00865E5C"/>
    <w:rsid w:val="008B1BD7"/>
    <w:rsid w:val="008C3EAC"/>
    <w:rsid w:val="00912630"/>
    <w:rsid w:val="00932216"/>
    <w:rsid w:val="00952F90"/>
    <w:rsid w:val="009643F9"/>
    <w:rsid w:val="00964F8A"/>
    <w:rsid w:val="00976303"/>
    <w:rsid w:val="009D7C49"/>
    <w:rsid w:val="009F6998"/>
    <w:rsid w:val="00A0488B"/>
    <w:rsid w:val="00AC205B"/>
    <w:rsid w:val="00AC5B79"/>
    <w:rsid w:val="00B148E8"/>
    <w:rsid w:val="00B4008F"/>
    <w:rsid w:val="00B53E40"/>
    <w:rsid w:val="00B60B40"/>
    <w:rsid w:val="00BA2AC4"/>
    <w:rsid w:val="00BE5E13"/>
    <w:rsid w:val="00C310EA"/>
    <w:rsid w:val="00C758E0"/>
    <w:rsid w:val="00C95315"/>
    <w:rsid w:val="00CC19A8"/>
    <w:rsid w:val="00D645FD"/>
    <w:rsid w:val="00DC060E"/>
    <w:rsid w:val="00DD3459"/>
    <w:rsid w:val="00DD3A38"/>
    <w:rsid w:val="00DF4E9B"/>
    <w:rsid w:val="00E01C60"/>
    <w:rsid w:val="00E24CBD"/>
    <w:rsid w:val="00E410F9"/>
    <w:rsid w:val="00E46C5E"/>
    <w:rsid w:val="00E73F48"/>
    <w:rsid w:val="00EC12BA"/>
    <w:rsid w:val="00EE1F94"/>
    <w:rsid w:val="00EF4F58"/>
    <w:rsid w:val="00EF5A57"/>
    <w:rsid w:val="00F35C23"/>
    <w:rsid w:val="00F504D9"/>
    <w:rsid w:val="00F66972"/>
    <w:rsid w:val="00F9454D"/>
    <w:rsid w:val="00F94A78"/>
    <w:rsid w:val="00FF0B7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AC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1">
    <w:name w:val="Plain Table 1"/>
    <w:basedOn w:val="TableauNormal"/>
    <w:uiPriority w:val="41"/>
    <w:rsid w:val="003D6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586F95"/>
    <w:pPr>
      <w:widowControl/>
      <w:autoSpaceDE/>
      <w:autoSpaceDN/>
    </w:pPr>
    <w:rPr>
      <w:kern w:val="2"/>
      <w:lang w:val="fr-C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45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45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45DC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5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5DC"/>
    <w:rPr>
      <w:rFonts w:ascii="Arial" w:eastAsia="Arial" w:hAnsi="Arial" w:cs="Arial"/>
      <w:b/>
      <w:bCs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53</cp:revision>
  <dcterms:created xsi:type="dcterms:W3CDTF">2024-04-16T10:27:00Z</dcterms:created>
  <dcterms:modified xsi:type="dcterms:W3CDTF">2025-01-21T08:56:00Z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