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CDB8" w14:textId="29CB74ED" w:rsidR="00E410F9" w:rsidRPr="0033526B" w:rsidRDefault="007D4E08" w:rsidP="00764951">
      <w:pPr>
        <w:pStyle w:val="Titre"/>
        <w:spacing w:before="240" w:after="240"/>
        <w:rPr>
          <w:rFonts w:ascii="Arial" w:hAnsi="Arial" w:cs="Arial"/>
          <w:b/>
          <w:bCs/>
          <w:sz w:val="40"/>
          <w:szCs w:val="40"/>
          <w:lang w:val="fr-FR"/>
        </w:rPr>
      </w:pPr>
      <w:r w:rsidRPr="0033526B">
        <w:rPr>
          <w:rFonts w:ascii="Arial" w:hAnsi="Arial" w:cs="Arial"/>
          <w:b/>
          <w:bCs/>
          <w:sz w:val="40"/>
          <w:szCs w:val="40"/>
          <w:lang w:val="fr-FR"/>
        </w:rPr>
        <w:t>Procédure en cas d’accident exposant au sang</w:t>
      </w:r>
      <w:r w:rsidR="00764951" w:rsidRPr="0033526B">
        <w:rPr>
          <w:rFonts w:ascii="Arial" w:hAnsi="Arial" w:cs="Arial"/>
          <w:b/>
          <w:bCs/>
          <w:sz w:val="40"/>
          <w:szCs w:val="40"/>
          <w:lang w:val="fr-FR"/>
        </w:rPr>
        <w:br/>
      </w:r>
      <w:r w:rsidRPr="0033526B">
        <w:rPr>
          <w:rFonts w:ascii="Arial" w:hAnsi="Arial" w:cs="Arial"/>
          <w:b/>
          <w:bCs/>
          <w:sz w:val="40"/>
          <w:szCs w:val="40"/>
          <w:lang w:val="fr-FR"/>
        </w:rPr>
        <w:t>ou liquide biologique (AES)</w:t>
      </w:r>
    </w:p>
    <w:p w14:paraId="07E35FF5" w14:textId="0CBB69CB" w:rsidR="00326ED7" w:rsidRPr="0033526B" w:rsidRDefault="007D4E08" w:rsidP="007D4E08">
      <w:pPr>
        <w:pStyle w:val="Titre1"/>
        <w:rPr>
          <w:lang w:val="fr-FR"/>
        </w:rPr>
      </w:pPr>
      <w:r w:rsidRPr="0033526B">
        <w:rPr>
          <w:lang w:val="fr-FR"/>
        </w:rPr>
        <w:t>Définition de l’AES</w:t>
      </w:r>
    </w:p>
    <w:p w14:paraId="5117B855" w14:textId="5ED9FAE6" w:rsidR="007D4E08" w:rsidRPr="0033526B" w:rsidRDefault="007D4E08" w:rsidP="007D4E08">
      <w:r w:rsidRPr="0033526B">
        <w:t xml:space="preserve">Un Accident Exposant au Sang (AES) désigne tout contact avec du sang ou des liquides biologiques d'un patient </w:t>
      </w:r>
      <w:r w:rsidR="00764951" w:rsidRPr="0033526B">
        <w:t>à la suite de</w:t>
      </w:r>
      <w:r w:rsidRPr="0033526B">
        <w:t xml:space="preserve"> :</w:t>
      </w:r>
    </w:p>
    <w:p w14:paraId="1607807B" w14:textId="77777777" w:rsidR="007D4E08" w:rsidRPr="0033526B" w:rsidRDefault="007D4E08" w:rsidP="007D2DEF">
      <w:pPr>
        <w:pStyle w:val="Paragraphedeliste"/>
        <w:numPr>
          <w:ilvl w:val="0"/>
          <w:numId w:val="2"/>
        </w:numPr>
      </w:pPr>
      <w:r w:rsidRPr="0033526B">
        <w:t>Une effraction cutanée (piqûre, coupure, etc.) ;</w:t>
      </w:r>
    </w:p>
    <w:p w14:paraId="38D89BDE" w14:textId="77777777" w:rsidR="007D4E08" w:rsidRPr="0033526B" w:rsidRDefault="007D4E08" w:rsidP="007D2DEF">
      <w:pPr>
        <w:pStyle w:val="Paragraphedeliste"/>
        <w:numPr>
          <w:ilvl w:val="0"/>
          <w:numId w:val="2"/>
        </w:numPr>
      </w:pPr>
      <w:r w:rsidRPr="0033526B">
        <w:t>Une projection sur une muqueuse (yeux, bouche) ;</w:t>
      </w:r>
    </w:p>
    <w:p w14:paraId="68E05B6D" w14:textId="77777777" w:rsidR="007D4E08" w:rsidRPr="0033526B" w:rsidRDefault="007D4E08" w:rsidP="007D2DEF">
      <w:pPr>
        <w:pStyle w:val="Paragraphedeliste"/>
        <w:numPr>
          <w:ilvl w:val="0"/>
          <w:numId w:val="2"/>
        </w:numPr>
      </w:pPr>
      <w:r w:rsidRPr="0033526B">
        <w:t>Un contact avec une peau déjà lésée (plaie, eczéma, etc.).</w:t>
      </w:r>
    </w:p>
    <w:p w14:paraId="02206541" w14:textId="77777777" w:rsidR="007D4E08" w:rsidRPr="0033526B" w:rsidRDefault="007D4E08" w:rsidP="007D4E08">
      <w:r w:rsidRPr="0033526B">
        <w:t>Les mesures de prévention des AES ne sont pas facultatives. L’employeur est légalement tenu d’en exiger l’application, et chaque collaborateur doit respecter scrupuleusement ces consignes pour garantir sa sécurité ainsi que celle des autres.</w:t>
      </w:r>
    </w:p>
    <w:p w14:paraId="42CB34DE" w14:textId="5E276BBF" w:rsidR="007D4E08" w:rsidRPr="0033526B" w:rsidRDefault="007D4E08" w:rsidP="007D4E08">
      <w:pPr>
        <w:pStyle w:val="Titre1"/>
      </w:pPr>
      <w:r w:rsidRPr="0033526B">
        <w:t>Prévention des AES</w:t>
      </w:r>
    </w:p>
    <w:p w14:paraId="64CA7E61" w14:textId="50BDBA4C" w:rsidR="007D4E08" w:rsidRPr="0033526B" w:rsidRDefault="007D4E08" w:rsidP="00347920">
      <w:pPr>
        <w:pStyle w:val="Titre2"/>
      </w:pPr>
      <w:r w:rsidRPr="0033526B">
        <w:t>Considérer tous les liquides biologiques comme potentiellement infectieux</w:t>
      </w:r>
    </w:p>
    <w:p w14:paraId="531ABFAE" w14:textId="51A93E5E" w:rsidR="007D4E08" w:rsidRPr="0033526B" w:rsidRDefault="007D4E08" w:rsidP="007D4E08">
      <w:pPr>
        <w:rPr>
          <w:b/>
        </w:rPr>
      </w:pPr>
      <w:r w:rsidRPr="0033526B">
        <w:t>Traitement de tous les sangs et liquides biologiques de chaque résident comme présentant un risque potentiel de contamination.</w:t>
      </w:r>
    </w:p>
    <w:p w14:paraId="44385811" w14:textId="24D46EBF" w:rsidR="007D4E08" w:rsidRPr="0033526B" w:rsidRDefault="007D4E08" w:rsidP="00347920">
      <w:pPr>
        <w:pStyle w:val="Titre2"/>
      </w:pPr>
      <w:r w:rsidRPr="0033526B">
        <w:t>Prévenir les piqûres et blessures</w:t>
      </w:r>
    </w:p>
    <w:p w14:paraId="27CD0180" w14:textId="77777777" w:rsidR="007D4E08" w:rsidRPr="0033526B" w:rsidRDefault="007D4E08" w:rsidP="007D2DEF">
      <w:pPr>
        <w:pStyle w:val="Paragraphedeliste"/>
        <w:numPr>
          <w:ilvl w:val="0"/>
          <w:numId w:val="4"/>
        </w:numPr>
      </w:pPr>
      <w:r w:rsidRPr="0033526B">
        <w:t>Organisation du travail : Préparer le geste avec soin et travailler dans un environnement calme pour éviter les erreurs.</w:t>
      </w:r>
    </w:p>
    <w:p w14:paraId="10B92DBB" w14:textId="77777777" w:rsidR="007D4E08" w:rsidRPr="0033526B" w:rsidRDefault="007D4E08" w:rsidP="007D2DEF">
      <w:pPr>
        <w:pStyle w:val="Paragraphedeliste"/>
        <w:numPr>
          <w:ilvl w:val="0"/>
          <w:numId w:val="4"/>
        </w:numPr>
      </w:pPr>
      <w:r w:rsidRPr="0033526B">
        <w:t>Recapuchonnage des aiguilles : Ne jamais recapuchonner les aiguilles après usage.</w:t>
      </w:r>
    </w:p>
    <w:p w14:paraId="2E3DA609" w14:textId="77777777" w:rsidR="007D4E08" w:rsidRPr="0033526B" w:rsidRDefault="007D4E08" w:rsidP="007D2DEF">
      <w:pPr>
        <w:pStyle w:val="Paragraphedeliste"/>
        <w:numPr>
          <w:ilvl w:val="0"/>
          <w:numId w:val="4"/>
        </w:numPr>
      </w:pPr>
      <w:r w:rsidRPr="0033526B">
        <w:t>Gestion des objets piquants/coupants :</w:t>
      </w:r>
    </w:p>
    <w:p w14:paraId="3736A50B" w14:textId="0B3869E5" w:rsidR="007D4E08" w:rsidRPr="0033526B" w:rsidRDefault="007D4E08" w:rsidP="007D2DEF">
      <w:pPr>
        <w:pStyle w:val="Paragraphedeliste"/>
        <w:numPr>
          <w:ilvl w:val="1"/>
          <w:numId w:val="4"/>
        </w:numPr>
      </w:pPr>
      <w:r w:rsidRPr="0033526B">
        <w:t>Disposer des containers à aiguilles (safe box) à portée de main, et y jeter immédiatement les objets piquants/coupants usagés</w:t>
      </w:r>
      <w:r w:rsidR="0033526B">
        <w:t> ;</w:t>
      </w:r>
    </w:p>
    <w:p w14:paraId="7EF400D6" w14:textId="708D5B99" w:rsidR="007D4E08" w:rsidRPr="0033526B" w:rsidRDefault="007D4E08" w:rsidP="007D2DEF">
      <w:pPr>
        <w:pStyle w:val="Paragraphedeliste"/>
        <w:numPr>
          <w:ilvl w:val="1"/>
          <w:numId w:val="4"/>
        </w:numPr>
      </w:pPr>
      <w:r w:rsidRPr="0033526B">
        <w:t>Ne jamais laisser les objets piquants/coupants non sécurisés avant de les jeter</w:t>
      </w:r>
      <w:r w:rsidR="0033526B">
        <w:t> ;</w:t>
      </w:r>
    </w:p>
    <w:p w14:paraId="3301A54A" w14:textId="63D910CB" w:rsidR="007D4E08" w:rsidRPr="0033526B" w:rsidRDefault="0033526B" w:rsidP="007D2DEF">
      <w:pPr>
        <w:pStyle w:val="Paragraphedeliste"/>
        <w:numPr>
          <w:ilvl w:val="1"/>
          <w:numId w:val="4"/>
        </w:numPr>
      </w:pPr>
      <w:r w:rsidRPr="0033526B">
        <w:t>Eliminer</w:t>
      </w:r>
      <w:r w:rsidRPr="0033526B">
        <w:rPr>
          <w:rStyle w:val="Marquedecommentaire"/>
          <w:sz w:val="22"/>
          <w:szCs w:val="22"/>
        </w:rPr>
        <w:t xml:space="preserve"> les déchets médicaux de manière appropriée. Vider le </w:t>
      </w:r>
      <w:r w:rsidR="007D4E08" w:rsidRPr="0033526B">
        <w:t>container lorsqu’il est rempli aux deux tiers et s’assurer du bon verrouillage du couvercle du container</w:t>
      </w:r>
      <w:r>
        <w:t> ;</w:t>
      </w:r>
    </w:p>
    <w:p w14:paraId="4E52E81D" w14:textId="2774482D" w:rsidR="007D4E08" w:rsidRPr="0033526B" w:rsidRDefault="007D4E08" w:rsidP="007D2DEF">
      <w:pPr>
        <w:pStyle w:val="Paragraphedeliste"/>
        <w:numPr>
          <w:ilvl w:val="1"/>
          <w:numId w:val="4"/>
        </w:numPr>
      </w:pPr>
      <w:r w:rsidRPr="0033526B">
        <w:t>Utiliser des pinces pour saisir et jeter les objets piquants, notamment pour les butterfly.</w:t>
      </w:r>
    </w:p>
    <w:p w14:paraId="5D9F8ADB" w14:textId="5918D7F9" w:rsidR="007D4E08" w:rsidRPr="0033526B" w:rsidRDefault="007D4E08" w:rsidP="00347920">
      <w:pPr>
        <w:pStyle w:val="Titre2"/>
      </w:pPr>
      <w:r w:rsidRPr="0033526B">
        <w:t>Éviter les contacts avec les sangs et liquides biologiques</w:t>
      </w:r>
    </w:p>
    <w:p w14:paraId="4C9EEA18" w14:textId="2FBC24AE" w:rsidR="007D4E08" w:rsidRPr="0033526B" w:rsidRDefault="007D4E08" w:rsidP="007D2DEF">
      <w:pPr>
        <w:pStyle w:val="Paragraphedeliste"/>
        <w:numPr>
          <w:ilvl w:val="0"/>
          <w:numId w:val="5"/>
        </w:numPr>
      </w:pPr>
      <w:r w:rsidRPr="0033526B">
        <w:t xml:space="preserve">Port des gants : </w:t>
      </w:r>
      <w:r w:rsidR="0033526B">
        <w:t>t</w:t>
      </w:r>
      <w:r w:rsidRPr="0033526B">
        <w:t>oujours porter des gants lors des actes médicaux impliquant du sang ou des liquides biologiques, en particulier lors de la prise de sang. Le port de gants réduit de 50% le risque de contamination lors d’une piqûre</w:t>
      </w:r>
      <w:r w:rsidR="0033526B">
        <w:t> ;</w:t>
      </w:r>
    </w:p>
    <w:p w14:paraId="07878233" w14:textId="53E784B5" w:rsidR="007D4E08" w:rsidRPr="0033526B" w:rsidRDefault="007D4E08" w:rsidP="007D2DEF">
      <w:pPr>
        <w:pStyle w:val="Paragraphedeliste"/>
        <w:numPr>
          <w:ilvl w:val="0"/>
          <w:numId w:val="5"/>
        </w:numPr>
      </w:pPr>
      <w:r w:rsidRPr="0033526B">
        <w:t xml:space="preserve">Protection supplémentaire en cas de projection : </w:t>
      </w:r>
      <w:r w:rsidR="0033526B">
        <w:t>e</w:t>
      </w:r>
      <w:r w:rsidRPr="0033526B">
        <w:t>n cas de risque de projection de sang ou de liquide biologique, porter des lunettes de protection et un masque chirurgical. Les lunettes de sécurité standard ne suffisent pas</w:t>
      </w:r>
      <w:r w:rsidR="0033526B">
        <w:t> ;</w:t>
      </w:r>
    </w:p>
    <w:p w14:paraId="749A8C15" w14:textId="2A1F1DC5" w:rsidR="007D4E08" w:rsidRPr="0033526B" w:rsidRDefault="007D4E08" w:rsidP="007D2DEF">
      <w:pPr>
        <w:pStyle w:val="Paragraphedeliste"/>
        <w:numPr>
          <w:ilvl w:val="0"/>
          <w:numId w:val="5"/>
        </w:numPr>
      </w:pPr>
      <w:r w:rsidRPr="0033526B">
        <w:t xml:space="preserve">Manipulation des seringues et des aiguilles : </w:t>
      </w:r>
      <w:r w:rsidR="0033526B">
        <w:t>a</w:t>
      </w:r>
      <w:r w:rsidRPr="0033526B">
        <w:t>près chaque injection, ôter l’aiguille avec une pince et la déposer immédiatement dans un container sécurisé.</w:t>
      </w:r>
    </w:p>
    <w:p w14:paraId="1517E541" w14:textId="77846A81" w:rsidR="00764951" w:rsidRPr="0033526B" w:rsidRDefault="00764951">
      <w:pPr>
        <w:spacing w:after="0"/>
        <w:jc w:val="left"/>
      </w:pPr>
      <w:r w:rsidRPr="0033526B">
        <w:br w:type="page"/>
      </w:r>
    </w:p>
    <w:p w14:paraId="67FCEC40" w14:textId="12B63601" w:rsidR="007D4E08" w:rsidRPr="0033526B" w:rsidRDefault="007D4E08" w:rsidP="00347920">
      <w:pPr>
        <w:pStyle w:val="Titre2"/>
      </w:pPr>
      <w:r w:rsidRPr="0033526B">
        <w:lastRenderedPageBreak/>
        <w:t>Respecter une hygiène rigoureuse</w:t>
      </w:r>
    </w:p>
    <w:p w14:paraId="6D003F5E" w14:textId="7B31582F" w:rsidR="007D4E08" w:rsidRPr="0033526B" w:rsidRDefault="007D4E08" w:rsidP="007D2DEF">
      <w:pPr>
        <w:pStyle w:val="Paragraphedeliste"/>
        <w:numPr>
          <w:ilvl w:val="0"/>
          <w:numId w:val="6"/>
        </w:numPr>
      </w:pPr>
      <w:r w:rsidRPr="0033526B">
        <w:t>Se désinfecter les mains avant et après chaque geste, y compris après avoir retiré les gants. Ne jamais désinfecter les gants eux-mêmes</w:t>
      </w:r>
      <w:r w:rsidR="0033526B">
        <w:t> ;</w:t>
      </w:r>
    </w:p>
    <w:p w14:paraId="3D8BFD79" w14:textId="11A145D2" w:rsidR="007D4E08" w:rsidRPr="0033526B" w:rsidRDefault="007D4E08" w:rsidP="007D2DEF">
      <w:pPr>
        <w:pStyle w:val="Paragraphedeliste"/>
        <w:numPr>
          <w:ilvl w:val="0"/>
          <w:numId w:val="6"/>
        </w:numPr>
      </w:pPr>
      <w:r w:rsidRPr="0033526B">
        <w:t xml:space="preserve">Nettoyage des surfaces de travail : </w:t>
      </w:r>
      <w:r w:rsidR="0033526B">
        <w:t>d</w:t>
      </w:r>
      <w:r w:rsidRPr="0033526B">
        <w:t>ésinfecter et décontaminer systématiquement les surfaces et le matériel souillé, conformément aux protocoles en vigueur</w:t>
      </w:r>
      <w:r w:rsidR="0033526B">
        <w:t> ;</w:t>
      </w:r>
    </w:p>
    <w:p w14:paraId="3E87DC68" w14:textId="6D304577" w:rsidR="007D4E08" w:rsidRPr="0033526B" w:rsidRDefault="007D4E08" w:rsidP="007D2DEF">
      <w:pPr>
        <w:pStyle w:val="Paragraphedeliste"/>
        <w:numPr>
          <w:ilvl w:val="0"/>
          <w:numId w:val="6"/>
        </w:numPr>
      </w:pPr>
      <w:r w:rsidRPr="0033526B">
        <w:t xml:space="preserve">Gestion des déchets : </w:t>
      </w:r>
      <w:r w:rsidR="0033526B">
        <w:t>n</w:t>
      </w:r>
      <w:r w:rsidRPr="0033526B">
        <w:t>e jamais comprimer les sacs poubelles avec les mains, toujours les saisir par l'attache ou la partie supérieure. Ne jamais manipuler les déchets à mains nues pour éviter tout contact accidentel avec des liquides biologiques.</w:t>
      </w:r>
    </w:p>
    <w:p w14:paraId="7D1F4643" w14:textId="0E98CB71" w:rsidR="007D4E08" w:rsidRPr="0033526B" w:rsidRDefault="007D4E08" w:rsidP="00347920">
      <w:pPr>
        <w:pStyle w:val="Titre2"/>
      </w:pPr>
      <w:r w:rsidRPr="0033526B">
        <w:t>Se faire vacciner contre l’hépatite B</w:t>
      </w:r>
    </w:p>
    <w:p w14:paraId="33D7794B" w14:textId="499157D7" w:rsidR="007D4E08" w:rsidRPr="0033526B" w:rsidRDefault="007D4E08" w:rsidP="007D4E08">
      <w:r w:rsidRPr="0033526B">
        <w:t>La vaccination contre l’hépatite B est essentielle pour tous les collaborateurs, car le risque de contamination par le sang infectieux est très élevé.</w:t>
      </w:r>
    </w:p>
    <w:p w14:paraId="102BB349" w14:textId="77777777" w:rsidR="0028686E" w:rsidRPr="0033526B" w:rsidRDefault="0028686E" w:rsidP="00347920">
      <w:pPr>
        <w:pStyle w:val="Titre2"/>
      </w:pPr>
      <w:r w:rsidRPr="0033526B">
        <w:t xml:space="preserve">Risques de contamination </w:t>
      </w:r>
    </w:p>
    <w:p w14:paraId="7789AD8A" w14:textId="77777777" w:rsidR="0028686E" w:rsidRPr="0033526B" w:rsidRDefault="0028686E" w:rsidP="0028686E">
      <w:r w:rsidRPr="0033526B">
        <w:t>Le risque de transmission suite à une exposition au sang varie selon le type de virus et l’état du patient source de l’accident. En moyenne, les risques de transmission sont les suivants :</w:t>
      </w:r>
    </w:p>
    <w:p w14:paraId="77D385E9" w14:textId="59A55E0F" w:rsidR="0028686E" w:rsidRPr="0033526B" w:rsidRDefault="0028686E" w:rsidP="007D2DEF">
      <w:pPr>
        <w:numPr>
          <w:ilvl w:val="0"/>
          <w:numId w:val="7"/>
        </w:numPr>
      </w:pPr>
      <w:r w:rsidRPr="0033526B">
        <w:rPr>
          <w:b/>
          <w:bCs/>
        </w:rPr>
        <w:t>HI</w:t>
      </w:r>
      <w:r w:rsidR="0033526B">
        <w:rPr>
          <w:b/>
          <w:bCs/>
        </w:rPr>
        <w:t xml:space="preserve">V : </w:t>
      </w:r>
      <w:r w:rsidRPr="0033526B">
        <w:t>0.3% (en absence de traitement efficace du collaborateur)</w:t>
      </w:r>
      <w:r w:rsidR="0033526B">
        <w:t> ;</w:t>
      </w:r>
    </w:p>
    <w:p w14:paraId="08C52260" w14:textId="1EF84273" w:rsidR="0028686E" w:rsidRPr="0033526B" w:rsidRDefault="0028686E" w:rsidP="007D2DEF">
      <w:pPr>
        <w:numPr>
          <w:ilvl w:val="0"/>
          <w:numId w:val="7"/>
        </w:numPr>
      </w:pPr>
      <w:r w:rsidRPr="0033526B">
        <w:rPr>
          <w:b/>
          <w:bCs/>
        </w:rPr>
        <w:t>Hépatite C</w:t>
      </w:r>
      <w:r w:rsidR="0033526B">
        <w:rPr>
          <w:b/>
          <w:bCs/>
        </w:rPr>
        <w:t xml:space="preserve"> : </w:t>
      </w:r>
      <w:r w:rsidRPr="0033526B">
        <w:t>1%</w:t>
      </w:r>
      <w:r w:rsidR="0033526B">
        <w:t> :</w:t>
      </w:r>
    </w:p>
    <w:p w14:paraId="3192EA68" w14:textId="13997125" w:rsidR="0028686E" w:rsidRPr="0033526B" w:rsidRDefault="0028686E" w:rsidP="007D2DEF">
      <w:pPr>
        <w:numPr>
          <w:ilvl w:val="0"/>
          <w:numId w:val="7"/>
        </w:numPr>
      </w:pPr>
      <w:r w:rsidRPr="0033526B">
        <w:rPr>
          <w:b/>
          <w:bCs/>
        </w:rPr>
        <w:t>Hépatite B active</w:t>
      </w:r>
      <w:r w:rsidR="0033526B">
        <w:rPr>
          <w:b/>
          <w:bCs/>
        </w:rPr>
        <w:t xml:space="preserve"> : </w:t>
      </w:r>
      <w:r w:rsidRPr="0033526B">
        <w:t>30-40% (si le collaborateur n’est pas vacciné).</w:t>
      </w:r>
    </w:p>
    <w:p w14:paraId="0197C680" w14:textId="1867672D" w:rsidR="007D4E08" w:rsidRPr="0033526B" w:rsidRDefault="0028686E" w:rsidP="007D4E08">
      <w:pPr>
        <w:pStyle w:val="Titre1"/>
      </w:pPr>
      <w:r w:rsidRPr="0033526B">
        <w:t>Attitude pratique en cas d’accident ASE</w:t>
      </w:r>
    </w:p>
    <w:p w14:paraId="3E424E7C" w14:textId="406379C6" w:rsidR="0028686E" w:rsidRPr="0033526B" w:rsidRDefault="00D73F3F" w:rsidP="00347920">
      <w:pPr>
        <w:pStyle w:val="Titre2"/>
        <w:numPr>
          <w:ilvl w:val="0"/>
          <w:numId w:val="9"/>
        </w:numPr>
      </w:pPr>
      <w:r w:rsidRPr="00DA6588">
        <w:t>Annonce</w:t>
      </w:r>
      <w:r w:rsidR="0028686E" w:rsidRPr="0033526B">
        <w:t xml:space="preserve"> immédiat</w:t>
      </w:r>
      <w:r w:rsidR="00363410" w:rsidRPr="0033526B">
        <w:t>e</w:t>
      </w:r>
    </w:p>
    <w:p w14:paraId="7929CA38" w14:textId="6C97779B" w:rsidR="00D80EF0" w:rsidRPr="0033526B" w:rsidRDefault="0028686E" w:rsidP="00D80EF0">
      <w:r w:rsidRPr="0033526B">
        <w:t xml:space="preserve">L’incident </w:t>
      </w:r>
      <w:r w:rsidR="00D80EF0" w:rsidRPr="0033526B">
        <w:t xml:space="preserve">AES </w:t>
      </w:r>
      <w:r w:rsidRPr="0033526B">
        <w:t xml:space="preserve">doit être déclarer immédiatement auprès du responsable hiérarchique </w:t>
      </w:r>
      <w:r w:rsidR="007D2DEF" w:rsidRPr="0033526B">
        <w:rPr>
          <w:b/>
          <w:bCs/>
          <w:u w:val="single"/>
        </w:rPr>
        <w:t>ET</w:t>
      </w:r>
      <w:r w:rsidR="007D2DEF" w:rsidRPr="0033526B">
        <w:t xml:space="preserve"> d’une infirmière qui </w:t>
      </w:r>
      <w:r w:rsidRPr="0033526B">
        <w:t>appliquera cette procédure.</w:t>
      </w:r>
      <w:r w:rsidR="00D80EF0" w:rsidRPr="0033526B">
        <w:t xml:space="preserve"> La prise en charge doit être faite dans l’heure sui suit l’accident, afin de pouvoir prendre les mesures de préventions les plus efficaces. </w:t>
      </w:r>
    </w:p>
    <w:p w14:paraId="5FEA17DC" w14:textId="77777777" w:rsidR="00D80EF0" w:rsidRPr="0033526B" w:rsidRDefault="00D80EF0" w:rsidP="00347920">
      <w:pPr>
        <w:pStyle w:val="Titre2"/>
      </w:pPr>
      <w:r w:rsidRPr="0033526B">
        <w:t>Atteinte</w:t>
      </w:r>
    </w:p>
    <w:p w14:paraId="4C93A676" w14:textId="5EB85036" w:rsidR="007D2DEF" w:rsidRPr="0033526B" w:rsidRDefault="0028686E" w:rsidP="00347920">
      <w:pPr>
        <w:pStyle w:val="Titre3"/>
      </w:pPr>
      <w:r w:rsidRPr="0033526B">
        <w:t>Si piqûre, coupure, griffure ou projection sur la peau</w:t>
      </w:r>
    </w:p>
    <w:p w14:paraId="193A6071" w14:textId="63806508" w:rsidR="0028686E" w:rsidRPr="0033526B" w:rsidRDefault="0028686E" w:rsidP="007D2DEF">
      <w:pPr>
        <w:pStyle w:val="Paragraphedeliste"/>
        <w:numPr>
          <w:ilvl w:val="0"/>
          <w:numId w:val="10"/>
        </w:numPr>
      </w:pPr>
      <w:r w:rsidRPr="0033526B">
        <w:rPr>
          <w:bCs/>
        </w:rPr>
        <w:t>Laver la zone exposée</w:t>
      </w:r>
      <w:r w:rsidRPr="0033526B">
        <w:t xml:space="preserve"> :</w:t>
      </w:r>
      <w:r w:rsidR="007D2DEF" w:rsidRPr="0033526B">
        <w:t xml:space="preserve"> </w:t>
      </w:r>
      <w:r w:rsidR="0033526B">
        <w:t>l</w:t>
      </w:r>
      <w:r w:rsidRPr="0033526B">
        <w:t xml:space="preserve">aver immédiatement et soigneusement la région blessée ou souillée pendant </w:t>
      </w:r>
      <w:r w:rsidRPr="0033526B">
        <w:rPr>
          <w:bCs/>
        </w:rPr>
        <w:t>5 minutes</w:t>
      </w:r>
      <w:r w:rsidRPr="0033526B">
        <w:t xml:space="preserve"> à l'eau du robinet et au savon</w:t>
      </w:r>
      <w:r w:rsidR="0033526B">
        <w:t> ;</w:t>
      </w:r>
    </w:p>
    <w:p w14:paraId="6F92946F" w14:textId="3B6ACB5F" w:rsidR="0028686E" w:rsidRPr="0033526B" w:rsidRDefault="0028686E" w:rsidP="007D2DEF">
      <w:pPr>
        <w:pStyle w:val="Paragraphedeliste"/>
        <w:numPr>
          <w:ilvl w:val="0"/>
          <w:numId w:val="10"/>
        </w:numPr>
      </w:pPr>
      <w:r w:rsidRPr="0033526B">
        <w:rPr>
          <w:bCs/>
        </w:rPr>
        <w:t>Ne pas presser pour faire saigner</w:t>
      </w:r>
      <w:r w:rsidRPr="0033526B">
        <w:t xml:space="preserve"> :</w:t>
      </w:r>
      <w:r w:rsidR="007D2DEF" w:rsidRPr="0033526B">
        <w:t xml:space="preserve"> </w:t>
      </w:r>
      <w:r w:rsidR="0033526B">
        <w:t>é</w:t>
      </w:r>
      <w:r w:rsidRPr="0033526B">
        <w:t>viter toute pression inutile pour ne pas aggraver la situation</w:t>
      </w:r>
      <w:r w:rsidR="0033526B">
        <w:t> ;</w:t>
      </w:r>
    </w:p>
    <w:p w14:paraId="655547CE" w14:textId="6A8DAA89" w:rsidR="0028686E" w:rsidRPr="0033526B" w:rsidRDefault="0028686E" w:rsidP="007D2DEF">
      <w:pPr>
        <w:pStyle w:val="Paragraphedeliste"/>
        <w:numPr>
          <w:ilvl w:val="0"/>
          <w:numId w:val="10"/>
        </w:numPr>
      </w:pPr>
      <w:r w:rsidRPr="0033526B">
        <w:rPr>
          <w:bCs/>
        </w:rPr>
        <w:t>Désinfection</w:t>
      </w:r>
      <w:r w:rsidRPr="0033526B">
        <w:t xml:space="preserve"> :</w:t>
      </w:r>
      <w:r w:rsidR="007D2DEF" w:rsidRPr="0033526B">
        <w:t xml:space="preserve"> </w:t>
      </w:r>
      <w:r w:rsidR="0033526B">
        <w:t>a</w:t>
      </w:r>
      <w:r w:rsidRPr="0033526B">
        <w:t>près le lavage, désinfecter soigneusement la zone.</w:t>
      </w:r>
    </w:p>
    <w:p w14:paraId="778A0091" w14:textId="6D0A6E12" w:rsidR="0028686E" w:rsidRPr="0033526B" w:rsidRDefault="0028686E" w:rsidP="00347920">
      <w:pPr>
        <w:pStyle w:val="Titre3"/>
      </w:pPr>
      <w:r w:rsidRPr="0033526B">
        <w:t>Si projection dans les yeux, la bouche ou le nez</w:t>
      </w:r>
    </w:p>
    <w:p w14:paraId="4667C153" w14:textId="3AECFCBC" w:rsidR="00295312" w:rsidRPr="0033526B" w:rsidRDefault="0028686E" w:rsidP="0028686E">
      <w:pPr>
        <w:pStyle w:val="Paragraphedeliste"/>
        <w:numPr>
          <w:ilvl w:val="0"/>
          <w:numId w:val="12"/>
        </w:numPr>
      </w:pPr>
      <w:r w:rsidRPr="0033526B">
        <w:rPr>
          <w:bCs/>
        </w:rPr>
        <w:t>Retirer les lentilles de contact</w:t>
      </w:r>
      <w:r w:rsidRPr="0033526B">
        <w:t xml:space="preserve"> (si portées)</w:t>
      </w:r>
      <w:r w:rsidR="0033526B">
        <w:t> ;</w:t>
      </w:r>
    </w:p>
    <w:p w14:paraId="5960B6E7" w14:textId="1C4861BD" w:rsidR="0028686E" w:rsidRPr="0033526B" w:rsidRDefault="0028686E" w:rsidP="0028686E">
      <w:pPr>
        <w:pStyle w:val="Paragraphedeliste"/>
        <w:numPr>
          <w:ilvl w:val="0"/>
          <w:numId w:val="12"/>
        </w:numPr>
      </w:pPr>
      <w:r w:rsidRPr="0033526B">
        <w:rPr>
          <w:bCs/>
        </w:rPr>
        <w:t>Rincer abondamment</w:t>
      </w:r>
      <w:r w:rsidRPr="0033526B">
        <w:t xml:space="preserve"> :</w:t>
      </w:r>
      <w:r w:rsidR="00295312" w:rsidRPr="0033526B">
        <w:t xml:space="preserve"> </w:t>
      </w:r>
      <w:r w:rsidRPr="0033526B">
        <w:t>Rincer la zone affectée à l</w:t>
      </w:r>
      <w:r w:rsidR="00295312" w:rsidRPr="0033526B">
        <w:t>’</w:t>
      </w:r>
      <w:r w:rsidRPr="0033526B">
        <w:t xml:space="preserve">eau du robinet pendant </w:t>
      </w:r>
      <w:r w:rsidRPr="0033526B">
        <w:rPr>
          <w:bCs/>
        </w:rPr>
        <w:t>au moins 5 minutes</w:t>
      </w:r>
      <w:r w:rsidR="0033526B">
        <w:rPr>
          <w:bCs/>
        </w:rPr>
        <w:t>.</w:t>
      </w:r>
    </w:p>
    <w:p w14:paraId="525A3485" w14:textId="60027C9A" w:rsidR="00764951" w:rsidRPr="0033526B" w:rsidRDefault="00764951">
      <w:pPr>
        <w:spacing w:after="0"/>
        <w:jc w:val="left"/>
      </w:pPr>
      <w:r w:rsidRPr="0033526B">
        <w:br w:type="page"/>
      </w:r>
    </w:p>
    <w:p w14:paraId="640BA8E6" w14:textId="14625AF9" w:rsidR="0028686E" w:rsidRPr="0033526B" w:rsidRDefault="0028686E" w:rsidP="00347920">
      <w:pPr>
        <w:pStyle w:val="Titre2"/>
      </w:pPr>
      <w:r w:rsidRPr="0033526B">
        <w:lastRenderedPageBreak/>
        <w:t>Compléter la documentation nécessaire</w:t>
      </w:r>
    </w:p>
    <w:p w14:paraId="2C45C921" w14:textId="77777777" w:rsidR="002853FF" w:rsidRPr="0033526B" w:rsidRDefault="004309B8" w:rsidP="0028686E">
      <w:pPr>
        <w:rPr>
          <w:bCs/>
        </w:rPr>
      </w:pPr>
      <w:r w:rsidRPr="0033526B">
        <w:rPr>
          <w:bCs/>
        </w:rPr>
        <w:t xml:space="preserve">L’infirmière en charge du cas doit remplir </w:t>
      </w:r>
      <w:r w:rsidR="002853FF" w:rsidRPr="0033526B">
        <w:rPr>
          <w:bCs/>
        </w:rPr>
        <w:t>un</w:t>
      </w:r>
      <w:r w:rsidRPr="0033526B">
        <w:rPr>
          <w:bCs/>
        </w:rPr>
        <w:t xml:space="preserve"> formulaire de prise en charge des accidents exposant</w:t>
      </w:r>
      <w:r w:rsidR="002853FF" w:rsidRPr="0033526B">
        <w:rPr>
          <w:bCs/>
        </w:rPr>
        <w:t xml:space="preserve">. </w:t>
      </w:r>
    </w:p>
    <w:p w14:paraId="574DA5A2" w14:textId="146126E7" w:rsidR="004309B8" w:rsidRPr="0033526B" w:rsidRDefault="002853FF" w:rsidP="0028686E">
      <w:pPr>
        <w:rPr>
          <w:bCs/>
        </w:rPr>
      </w:pPr>
      <w:r w:rsidRPr="0033526B">
        <w:rPr>
          <w:bCs/>
        </w:rPr>
        <w:t xml:space="preserve">L’Office fédéral de la santé publique met à disposition une </w:t>
      </w:r>
      <w:hyperlink r:id="rId8" w:history="1">
        <w:r w:rsidRPr="0033526B">
          <w:rPr>
            <w:rStyle w:val="Lienhypertexte"/>
            <w:bCs/>
          </w:rPr>
          <w:t>brochure</w:t>
        </w:r>
      </w:hyperlink>
      <w:r w:rsidRPr="0033526B">
        <w:rPr>
          <w:bCs/>
        </w:rPr>
        <w:t xml:space="preserve"> qui contient un formulaire (pages 21 et 22).</w:t>
      </w:r>
    </w:p>
    <w:p w14:paraId="7870F10C" w14:textId="50454426" w:rsidR="00045AB0" w:rsidRPr="0033526B" w:rsidRDefault="00D73F3F" w:rsidP="0028686E">
      <w:r w:rsidRPr="0033526B">
        <w:rPr>
          <w:bCs/>
        </w:rPr>
        <w:t>L’original du document est rem</w:t>
      </w:r>
      <w:r w:rsidR="0028686E" w:rsidRPr="0033526B">
        <w:t xml:space="preserve">is au collaborateur exposé qui devra se rendre aux </w:t>
      </w:r>
      <w:r w:rsidR="002853FF" w:rsidRPr="0033526B">
        <w:t>u</w:t>
      </w:r>
      <w:r w:rsidR="0028686E" w:rsidRPr="0033526B">
        <w:t>rgences ou à l'hôpital référent du canton.</w:t>
      </w:r>
    </w:p>
    <w:p w14:paraId="66DC456B" w14:textId="0C5436E1" w:rsidR="00815D6E" w:rsidRPr="0033526B" w:rsidRDefault="00045AB0" w:rsidP="00764951">
      <w:pPr>
        <w:rPr>
          <w:sz w:val="20"/>
          <w:szCs w:val="20"/>
        </w:rPr>
      </w:pPr>
      <w:r w:rsidRPr="0033526B">
        <w:t xml:space="preserve">Une copie du document est </w:t>
      </w:r>
      <w:r w:rsidR="00764951" w:rsidRPr="0033526B">
        <w:t>à consigner dans le dossier personnel du collaborateur et dans celui du résident le cas échéant.</w:t>
      </w:r>
    </w:p>
    <w:p w14:paraId="0DAB57F6" w14:textId="5157AB57" w:rsidR="0028686E" w:rsidRPr="0033526B" w:rsidRDefault="0028686E" w:rsidP="00347920">
      <w:pPr>
        <w:pStyle w:val="Titre2"/>
      </w:pPr>
      <w:r w:rsidRPr="0033526B">
        <w:t xml:space="preserve">Prélever un échantillon chez le résident source </w:t>
      </w:r>
    </w:p>
    <w:p w14:paraId="015A35AA" w14:textId="305AF6C0" w:rsidR="0028686E" w:rsidRPr="0033526B" w:rsidRDefault="0028686E" w:rsidP="0028686E">
      <w:r w:rsidRPr="0033526B">
        <w:rPr>
          <w:bCs/>
        </w:rPr>
        <w:t>Consentement préalable</w:t>
      </w:r>
      <w:r w:rsidRPr="0033526B">
        <w:t xml:space="preserve"> :</w:t>
      </w:r>
      <w:r w:rsidR="000925C8" w:rsidRPr="0033526B">
        <w:t xml:space="preserve"> </w:t>
      </w:r>
      <w:r w:rsidR="0033526B">
        <w:t>l</w:t>
      </w:r>
      <w:r w:rsidRPr="0033526B">
        <w:t xml:space="preserve">e consentement pour un prélèvement est nécessaire en cas </w:t>
      </w:r>
      <w:r w:rsidR="000925C8" w:rsidRPr="0033526B">
        <w:t>d’</w:t>
      </w:r>
      <w:r w:rsidRPr="0033526B">
        <w:t>AES.</w:t>
      </w:r>
    </w:p>
    <w:p w14:paraId="7CC95E32" w14:textId="4EDCE76D" w:rsidR="0028686E" w:rsidRPr="0033526B" w:rsidRDefault="0028686E" w:rsidP="0028686E">
      <w:r w:rsidRPr="0033526B">
        <w:rPr>
          <w:bCs/>
        </w:rPr>
        <w:t>Prélèvement de 2 tubes de sérum</w:t>
      </w:r>
      <w:r w:rsidRPr="0033526B">
        <w:t xml:space="preserve"> :</w:t>
      </w:r>
      <w:r w:rsidR="000925C8" w:rsidRPr="0033526B">
        <w:t xml:space="preserve"> </w:t>
      </w:r>
      <w:r w:rsidR="0033526B">
        <w:t>p</w:t>
      </w:r>
      <w:r w:rsidRPr="0033526B">
        <w:t>rélever 2 tubes de 7,5 ml (couleur brune, sérum gel, CAT 7,5 ml).</w:t>
      </w:r>
    </w:p>
    <w:p w14:paraId="0F3AF75D" w14:textId="564F1E27" w:rsidR="000925C8" w:rsidRPr="0033526B" w:rsidRDefault="000925C8" w:rsidP="000925C8">
      <w:pPr>
        <w:tabs>
          <w:tab w:val="left" w:leader="dot" w:pos="8931"/>
        </w:tabs>
        <w:spacing w:before="120"/>
        <w:rPr>
          <w:sz w:val="20"/>
          <w:szCs w:val="20"/>
        </w:rPr>
      </w:pPr>
      <w:r w:rsidRPr="0033526B">
        <w:rPr>
          <w:bCs/>
        </w:rPr>
        <w:t>Identification des tubes</w:t>
      </w:r>
      <w:r w:rsidRPr="0033526B">
        <w:t xml:space="preserve"> :</w:t>
      </w:r>
      <w:r w:rsidRPr="0033526B">
        <w:rPr>
          <w:sz w:val="20"/>
          <w:szCs w:val="20"/>
        </w:rPr>
        <w:t xml:space="preserve"> </w:t>
      </w:r>
      <w:r w:rsidRPr="0033526B">
        <w:tab/>
      </w:r>
    </w:p>
    <w:p w14:paraId="455CFC78" w14:textId="087D35F7" w:rsidR="000925C8" w:rsidRPr="0033526B" w:rsidRDefault="000925C8" w:rsidP="000925C8">
      <w:pPr>
        <w:tabs>
          <w:tab w:val="left" w:leader="dot" w:pos="8931"/>
        </w:tabs>
        <w:spacing w:before="120"/>
        <w:rPr>
          <w:sz w:val="20"/>
          <w:szCs w:val="20"/>
        </w:rPr>
      </w:pPr>
      <w:r w:rsidRPr="0033526B">
        <w:rPr>
          <w:bCs/>
        </w:rPr>
        <w:t>Nom du résident</w:t>
      </w:r>
      <w:r w:rsidRPr="0033526B">
        <w:t xml:space="preserve"> :</w:t>
      </w:r>
      <w:r w:rsidRPr="0033526B">
        <w:rPr>
          <w:sz w:val="20"/>
          <w:szCs w:val="20"/>
        </w:rPr>
        <w:t xml:space="preserve"> </w:t>
      </w:r>
      <w:r w:rsidRPr="0033526B">
        <w:tab/>
      </w:r>
    </w:p>
    <w:p w14:paraId="468BE6F9" w14:textId="396DFAB1" w:rsidR="000925C8" w:rsidRPr="0033526B" w:rsidRDefault="000925C8" w:rsidP="000925C8">
      <w:pPr>
        <w:tabs>
          <w:tab w:val="left" w:leader="dot" w:pos="8931"/>
        </w:tabs>
        <w:spacing w:before="120"/>
        <w:rPr>
          <w:sz w:val="20"/>
          <w:szCs w:val="20"/>
        </w:rPr>
      </w:pPr>
      <w:r w:rsidRPr="0033526B">
        <w:rPr>
          <w:bCs/>
        </w:rPr>
        <w:t xml:space="preserve">Date de naissance du résident </w:t>
      </w:r>
      <w:r w:rsidRPr="0033526B">
        <w:t>:</w:t>
      </w:r>
      <w:r w:rsidRPr="0033526B">
        <w:rPr>
          <w:sz w:val="20"/>
          <w:szCs w:val="20"/>
        </w:rPr>
        <w:t xml:space="preserve"> </w:t>
      </w:r>
      <w:r w:rsidRPr="0033526B">
        <w:tab/>
      </w:r>
    </w:p>
    <w:p w14:paraId="4B373A28" w14:textId="5F482531" w:rsidR="000925C8" w:rsidRPr="0033526B" w:rsidRDefault="000925C8" w:rsidP="000925C8">
      <w:pPr>
        <w:tabs>
          <w:tab w:val="left" w:leader="dot" w:pos="8931"/>
        </w:tabs>
        <w:spacing w:before="120"/>
        <w:rPr>
          <w:sz w:val="20"/>
          <w:szCs w:val="20"/>
        </w:rPr>
      </w:pPr>
      <w:r w:rsidRPr="0033526B">
        <w:rPr>
          <w:bCs/>
        </w:rPr>
        <w:t>Heure du prélèvement</w:t>
      </w:r>
      <w:r w:rsidRPr="0033526B">
        <w:t xml:space="preserve"> :</w:t>
      </w:r>
      <w:r w:rsidRPr="0033526B">
        <w:rPr>
          <w:sz w:val="20"/>
          <w:szCs w:val="20"/>
        </w:rPr>
        <w:t xml:space="preserve"> </w:t>
      </w:r>
      <w:r w:rsidRPr="0033526B">
        <w:tab/>
      </w:r>
    </w:p>
    <w:p w14:paraId="6FFF63CC" w14:textId="4DBB9268" w:rsidR="0028686E" w:rsidRPr="0033526B" w:rsidRDefault="0028686E" w:rsidP="0028686E">
      <w:r w:rsidRPr="0033526B">
        <w:rPr>
          <w:bCs/>
        </w:rPr>
        <w:t>Fiche administrative</w:t>
      </w:r>
      <w:r w:rsidRPr="0033526B">
        <w:t xml:space="preserve"> :</w:t>
      </w:r>
      <w:r w:rsidR="000925C8" w:rsidRPr="0033526B">
        <w:t xml:space="preserve"> </w:t>
      </w:r>
      <w:r w:rsidR="0033526B">
        <w:t>i</w:t>
      </w:r>
      <w:r w:rsidRPr="0033526B">
        <w:t xml:space="preserve">mprimer la fiche administrative du résident et </w:t>
      </w:r>
      <w:r w:rsidR="000925C8" w:rsidRPr="0033526B">
        <w:t>l’ajouter</w:t>
      </w:r>
      <w:r w:rsidRPr="0033526B">
        <w:t xml:space="preserve"> aux 2 tubes prélevés. Remettre </w:t>
      </w:r>
      <w:r w:rsidR="000925C8" w:rsidRPr="0033526B">
        <w:t>l’ensemble</w:t>
      </w:r>
      <w:r w:rsidRPr="0033526B">
        <w:t xml:space="preserve"> au collaborateur exposé, qui devra se rendre aux </w:t>
      </w:r>
      <w:r w:rsidR="0033526B">
        <w:t>u</w:t>
      </w:r>
      <w:r w:rsidRPr="0033526B">
        <w:t>rgences de l’hôpital ou du centre médical du canton concerné.</w:t>
      </w:r>
    </w:p>
    <w:p w14:paraId="3AB91439" w14:textId="05E3F139" w:rsidR="0028686E" w:rsidRDefault="0028686E" w:rsidP="00347920">
      <w:pPr>
        <w:pStyle w:val="Titre2"/>
      </w:pPr>
      <w:r w:rsidRPr="0033526B">
        <w:t xml:space="preserve">Envoi aux </w:t>
      </w:r>
      <w:r w:rsidR="002853FF" w:rsidRPr="0033526B">
        <w:t>u</w:t>
      </w:r>
      <w:r w:rsidRPr="0033526B">
        <w:t>rgences ou centre médical du canton :</w:t>
      </w:r>
    </w:p>
    <w:p w14:paraId="19F4E152" w14:textId="77777777" w:rsidR="0033526B" w:rsidRPr="0033526B" w:rsidRDefault="0033526B" w:rsidP="00347920">
      <w:pPr>
        <w:pStyle w:val="Titre3"/>
      </w:pPr>
      <w:r w:rsidRPr="0033526B">
        <w:t>Délai</w:t>
      </w:r>
    </w:p>
    <w:p w14:paraId="6274B398" w14:textId="481E7B23" w:rsidR="0033526B" w:rsidRPr="0033526B" w:rsidRDefault="0033526B" w:rsidP="0033526B">
      <w:r w:rsidRPr="0033526B">
        <w:t xml:space="preserve">Le collaborateur exposé doit se rendre aux urgences ou </w:t>
      </w:r>
      <w:r w:rsidR="00347920">
        <w:t xml:space="preserve">à l’hôpital le plus proche </w:t>
      </w:r>
      <w:r w:rsidRPr="0033526B">
        <w:t xml:space="preserve">dans les </w:t>
      </w:r>
      <w:r w:rsidRPr="0033526B">
        <w:rPr>
          <w:b/>
          <w:bCs/>
        </w:rPr>
        <w:t>4 heures maximum</w:t>
      </w:r>
      <w:r w:rsidRPr="0033526B">
        <w:t xml:space="preserve"> suivant l’accident, avec l'original du formulaire d’anamnèse du résident source et les </w:t>
      </w:r>
      <w:r w:rsidRPr="0033526B">
        <w:rPr>
          <w:b/>
          <w:bCs/>
        </w:rPr>
        <w:t>2 tubes prélevés</w:t>
      </w:r>
      <w:r w:rsidRPr="0033526B">
        <w:t>.</w:t>
      </w:r>
    </w:p>
    <w:p w14:paraId="321ABFE3" w14:textId="77777777" w:rsidR="0033526B" w:rsidRPr="0033526B" w:rsidRDefault="0033526B" w:rsidP="00347920">
      <w:pPr>
        <w:pStyle w:val="Titre3"/>
      </w:pPr>
      <w:r w:rsidRPr="0033526B">
        <w:t>Appel préalable</w:t>
      </w:r>
    </w:p>
    <w:p w14:paraId="47402FFF" w14:textId="20CDD72F" w:rsidR="0033526B" w:rsidRPr="0033526B" w:rsidRDefault="0033526B" w:rsidP="0033526B">
      <w:pPr>
        <w:numPr>
          <w:ilvl w:val="0"/>
          <w:numId w:val="17"/>
        </w:numPr>
      </w:pPr>
      <w:r w:rsidRPr="0033526B">
        <w:rPr>
          <w:b/>
          <w:bCs/>
        </w:rPr>
        <w:t>Si l’EMS dispose d’un médecin du personne</w:t>
      </w:r>
      <w:r w:rsidR="00347920">
        <w:rPr>
          <w:b/>
          <w:bCs/>
        </w:rPr>
        <w:t xml:space="preserve">l : </w:t>
      </w:r>
      <w:r w:rsidRPr="0033526B">
        <w:t xml:space="preserve">la procédure doit être clarifiée avec lui, car il est compétent pour la prise en charge </w:t>
      </w:r>
      <w:r w:rsidR="00347920">
        <w:t>des AES ;</w:t>
      </w:r>
    </w:p>
    <w:p w14:paraId="549B0305" w14:textId="77777777" w:rsidR="00347920" w:rsidRDefault="0033526B" w:rsidP="00347920">
      <w:pPr>
        <w:numPr>
          <w:ilvl w:val="0"/>
          <w:numId w:val="17"/>
        </w:numPr>
      </w:pPr>
      <w:r w:rsidRPr="0033526B">
        <w:rPr>
          <w:b/>
          <w:bCs/>
        </w:rPr>
        <w:t>Si l’EMS ne dispose pas de médecin du personnel</w:t>
      </w:r>
      <w:r w:rsidR="00347920">
        <w:rPr>
          <w:b/>
          <w:bCs/>
        </w:rPr>
        <w:t xml:space="preserve"> : </w:t>
      </w:r>
      <w:r w:rsidR="00347920">
        <w:t xml:space="preserve">la Direction </w:t>
      </w:r>
      <w:r w:rsidRPr="0033526B">
        <w:t>doit définir un accord avec l’hôpital le plus proche pour l’orientation du collaborateur en cas de blessure par piqûre</w:t>
      </w:r>
      <w:r w:rsidR="00347920">
        <w:t>.</w:t>
      </w:r>
    </w:p>
    <w:p w14:paraId="6EE11348" w14:textId="417E56F6" w:rsidR="0033526B" w:rsidRPr="0033526B" w:rsidRDefault="0033526B" w:rsidP="00347920">
      <w:r w:rsidRPr="0033526B">
        <w:t>L’infirmi</w:t>
      </w:r>
      <w:r w:rsidR="00347920">
        <w:t xml:space="preserve">er ou le référent en cas d’AES </w:t>
      </w:r>
      <w:r w:rsidRPr="0033526B">
        <w:t xml:space="preserve">doit appeler </w:t>
      </w:r>
      <w:r w:rsidRPr="0033526B">
        <w:rPr>
          <w:b/>
          <w:bCs/>
        </w:rPr>
        <w:t>le centre de médecine du travail ou l’unité de soins de l’hôpital ou de l’établissement référent dans le canton</w:t>
      </w:r>
      <w:r w:rsidRPr="0033526B">
        <w:t xml:space="preserve"> (selon la procédure propre à chaque canton) pour annoncer l’accident et organiser la consultation.</w:t>
      </w:r>
    </w:p>
    <w:p w14:paraId="4BADAB37" w14:textId="77777777" w:rsidR="0033526B" w:rsidRPr="0033526B" w:rsidRDefault="0033526B" w:rsidP="00347920">
      <w:pPr>
        <w:pStyle w:val="Titre3"/>
      </w:pPr>
      <w:r w:rsidRPr="0033526B">
        <w:t>Prise en charge médicale</w:t>
      </w:r>
    </w:p>
    <w:p w14:paraId="608E32C6" w14:textId="300CE84E" w:rsidR="0033526B" w:rsidRPr="0033526B" w:rsidRDefault="0033526B" w:rsidP="0033526B">
      <w:r w:rsidRPr="0033526B">
        <w:t xml:space="preserve">Le collaborateur exposé remet les </w:t>
      </w:r>
      <w:r w:rsidRPr="0033526B">
        <w:rPr>
          <w:b/>
          <w:bCs/>
        </w:rPr>
        <w:t>2 tubes</w:t>
      </w:r>
      <w:r w:rsidRPr="0033526B">
        <w:t xml:space="preserve"> et la </w:t>
      </w:r>
      <w:r w:rsidRPr="0033526B">
        <w:rPr>
          <w:b/>
          <w:bCs/>
        </w:rPr>
        <w:t>fiche administrative du résident</w:t>
      </w:r>
      <w:r w:rsidRPr="0033526B">
        <w:t xml:space="preserve"> aux soignants lors de son arrivée</w:t>
      </w:r>
      <w:r w:rsidR="00347920">
        <w:t xml:space="preserve"> à l’hôpital.</w:t>
      </w:r>
    </w:p>
    <w:p w14:paraId="3F0329B6" w14:textId="7A38D83E" w:rsidR="0033526B" w:rsidRPr="0033526B" w:rsidRDefault="0033526B" w:rsidP="0033526B">
      <w:r w:rsidRPr="0033526B">
        <w:t>Les médecins de l’hôpital, du centre médical prennent en charge le collaborateur exposé et déterminent les suites à donner, si nécessaire.</w:t>
      </w:r>
    </w:p>
    <w:p w14:paraId="4357AC57" w14:textId="157B6332" w:rsidR="00AC5EC9" w:rsidRPr="0033526B" w:rsidRDefault="00AC5EC9">
      <w:pPr>
        <w:spacing w:after="0"/>
        <w:jc w:val="left"/>
      </w:pPr>
      <w:r w:rsidRPr="0033526B">
        <w:br w:type="page"/>
      </w:r>
    </w:p>
    <w:p w14:paraId="3E93A5E3" w14:textId="77777777" w:rsidR="00A34448" w:rsidRPr="0033526B" w:rsidRDefault="00A34448" w:rsidP="00347920">
      <w:pPr>
        <w:pStyle w:val="Titre2"/>
      </w:pPr>
      <w:r w:rsidRPr="0033526B">
        <w:lastRenderedPageBreak/>
        <w:t xml:space="preserve">Compléter la déclaration d'accident </w:t>
      </w:r>
    </w:p>
    <w:p w14:paraId="414FC065" w14:textId="77777777" w:rsidR="00A34448" w:rsidRPr="0033526B" w:rsidRDefault="00A34448" w:rsidP="00A34448">
      <w:pPr>
        <w:rPr>
          <w:bCs/>
        </w:rPr>
      </w:pPr>
      <w:r w:rsidRPr="0033526B">
        <w:t xml:space="preserve">L’infirmière et le collaborateur exposé complètent ensemble le document de déclaration d’accident professionnel pour exposition à du sang/liquide biologique.  </w:t>
      </w:r>
    </w:p>
    <w:p w14:paraId="2B94AEBF" w14:textId="77777777" w:rsidR="00A34448" w:rsidRPr="0033526B" w:rsidRDefault="00A34448" w:rsidP="00A34448">
      <w:pPr>
        <w:rPr>
          <w:bCs/>
        </w:rPr>
      </w:pPr>
      <w:r w:rsidRPr="0033526B">
        <w:rPr>
          <w:bCs/>
        </w:rPr>
        <w:t xml:space="preserve">L’infirmière envoie l’original au service RH. </w:t>
      </w:r>
    </w:p>
    <w:p w14:paraId="020096E1" w14:textId="77777777" w:rsidR="00A34448" w:rsidRPr="0033526B" w:rsidRDefault="00A34448" w:rsidP="00A34448">
      <w:r w:rsidRPr="0033526B">
        <w:t xml:space="preserve">Le collaborateur doit contacter le service RH dès que possible </w:t>
      </w:r>
      <w:r w:rsidRPr="0033526B">
        <w:rPr>
          <w:u w:val="single"/>
        </w:rPr>
        <w:t>après</w:t>
      </w:r>
      <w:r w:rsidRPr="0033526B">
        <w:t xml:space="preserve"> la consultation aux Urgences pour assurer le suivi.</w:t>
      </w:r>
    </w:p>
    <w:p w14:paraId="5C1E0982" w14:textId="76B2EE0C" w:rsidR="0028686E" w:rsidRPr="0033526B" w:rsidRDefault="0028686E" w:rsidP="00347920">
      <w:pPr>
        <w:pStyle w:val="Titre2"/>
      </w:pPr>
      <w:r w:rsidRPr="0033526B">
        <w:t>Envoi des documents au service RH</w:t>
      </w:r>
    </w:p>
    <w:p w14:paraId="075FA5FC" w14:textId="54774C6C" w:rsidR="0028686E" w:rsidRPr="0033526B" w:rsidRDefault="0028686E" w:rsidP="0028686E">
      <w:r w:rsidRPr="0033526B">
        <w:rPr>
          <w:bCs/>
        </w:rPr>
        <w:t>Envoi des documents par le service RH</w:t>
      </w:r>
      <w:r w:rsidRPr="0033526B">
        <w:t xml:space="preserve"> :</w:t>
      </w:r>
      <w:r w:rsidR="000925C8" w:rsidRPr="0033526B">
        <w:t xml:space="preserve"> </w:t>
      </w:r>
      <w:r w:rsidR="00347920">
        <w:t>l</w:t>
      </w:r>
      <w:r w:rsidRPr="0033526B">
        <w:t xml:space="preserve">e service RH envoie par mail au </w:t>
      </w:r>
      <w:r w:rsidRPr="0033526B">
        <w:rPr>
          <w:bCs/>
        </w:rPr>
        <w:t>médecin du personnel</w:t>
      </w:r>
      <w:r w:rsidRPr="0033526B">
        <w:t xml:space="preserve"> (ou à la personne de contact désignée au sein de l</w:t>
      </w:r>
      <w:r w:rsidR="000925C8" w:rsidRPr="0033526B">
        <w:t>’</w:t>
      </w:r>
      <w:r w:rsidRPr="0033526B">
        <w:t>entreprise) les documents suivants :</w:t>
      </w:r>
    </w:p>
    <w:p w14:paraId="7B6F5B48" w14:textId="5FD37A54" w:rsidR="0028686E" w:rsidRPr="0033526B" w:rsidRDefault="0028686E" w:rsidP="000925C8">
      <w:pPr>
        <w:pStyle w:val="Paragraphedeliste"/>
        <w:numPr>
          <w:ilvl w:val="0"/>
          <w:numId w:val="14"/>
        </w:numPr>
      </w:pPr>
      <w:r w:rsidRPr="0033526B">
        <w:t>L</w:t>
      </w:r>
      <w:r w:rsidR="000925C8" w:rsidRPr="0033526B">
        <w:t>’</w:t>
      </w:r>
      <w:r w:rsidRPr="0033526B">
        <w:t>anamnèse du résident source</w:t>
      </w:r>
      <w:r w:rsidR="00347920">
        <w:t> ;</w:t>
      </w:r>
    </w:p>
    <w:p w14:paraId="7A0DD5D5" w14:textId="207EF2ED" w:rsidR="0028686E" w:rsidRPr="0033526B" w:rsidRDefault="0028686E" w:rsidP="000925C8">
      <w:pPr>
        <w:pStyle w:val="Paragraphedeliste"/>
        <w:numPr>
          <w:ilvl w:val="0"/>
          <w:numId w:val="14"/>
        </w:numPr>
      </w:pPr>
      <w:r w:rsidRPr="0033526B">
        <w:t>La déclaration LAA</w:t>
      </w:r>
      <w:r w:rsidR="00347920">
        <w:t>.</w:t>
      </w:r>
    </w:p>
    <w:p w14:paraId="1CE3B153" w14:textId="0927250F" w:rsidR="0028686E" w:rsidRPr="0033526B" w:rsidRDefault="0028686E" w:rsidP="00347920">
      <w:pPr>
        <w:pStyle w:val="Titre2"/>
      </w:pPr>
      <w:r w:rsidRPr="0033526B">
        <w:t>Suivi administratif de l</w:t>
      </w:r>
      <w:r w:rsidR="000925C8" w:rsidRPr="0033526B">
        <w:t>’</w:t>
      </w:r>
      <w:r w:rsidRPr="0033526B">
        <w:t>accident</w:t>
      </w:r>
    </w:p>
    <w:p w14:paraId="661680D0" w14:textId="73487AF8" w:rsidR="0028686E" w:rsidRPr="0033526B" w:rsidRDefault="0028686E" w:rsidP="0028686E">
      <w:r w:rsidRPr="0033526B">
        <w:rPr>
          <w:bCs/>
        </w:rPr>
        <w:t>Dossier accidenté</w:t>
      </w:r>
      <w:r w:rsidRPr="0033526B">
        <w:t xml:space="preserve"> :</w:t>
      </w:r>
      <w:r w:rsidR="000925C8" w:rsidRPr="0033526B">
        <w:t xml:space="preserve"> </w:t>
      </w:r>
      <w:r w:rsidR="00347920">
        <w:t>l</w:t>
      </w:r>
      <w:r w:rsidRPr="0033526B">
        <w:t>e service RH classe la déclaration d’accident dans le dossier du collaborateur exposé.</w:t>
      </w:r>
    </w:p>
    <w:p w14:paraId="0858863B" w14:textId="79EEE848" w:rsidR="0028686E" w:rsidRPr="0033526B" w:rsidRDefault="0028686E" w:rsidP="0028686E">
      <w:r w:rsidRPr="0033526B">
        <w:rPr>
          <w:bCs/>
        </w:rPr>
        <w:t>Facturation</w:t>
      </w:r>
      <w:r w:rsidR="000925C8" w:rsidRPr="0033526B">
        <w:rPr>
          <w:bCs/>
        </w:rPr>
        <w:t xml:space="preserve"> : </w:t>
      </w:r>
      <w:r w:rsidR="00347920">
        <w:t>l</w:t>
      </w:r>
      <w:r w:rsidRPr="0033526B">
        <w:t>es frais sont à la charge de l’employeur,</w:t>
      </w:r>
      <w:r w:rsidR="00A34448" w:rsidRPr="0033526B">
        <w:t xml:space="preserve"> respectivement de son assurance accident,</w:t>
      </w:r>
      <w:r w:rsidRPr="0033526B">
        <w:t xml:space="preserve"> y compris pour les examens médicaux nécessaires et le suivi.</w:t>
      </w:r>
    </w:p>
    <w:p w14:paraId="05B1E28C" w14:textId="4EDE78B8" w:rsidR="0028686E" w:rsidRPr="0033526B" w:rsidRDefault="0028686E" w:rsidP="00347920">
      <w:pPr>
        <w:pStyle w:val="Titre2"/>
      </w:pPr>
      <w:r w:rsidRPr="0033526B">
        <w:t xml:space="preserve">Soutien psychologique </w:t>
      </w:r>
    </w:p>
    <w:p w14:paraId="310E664F" w14:textId="30D94245" w:rsidR="00672649" w:rsidRPr="0033526B" w:rsidRDefault="0028686E" w:rsidP="000925C8">
      <w:r w:rsidRPr="0033526B">
        <w:rPr>
          <w:bCs/>
        </w:rPr>
        <w:t>Soutien disponible</w:t>
      </w:r>
      <w:r w:rsidRPr="0033526B">
        <w:t xml:space="preserve"> :</w:t>
      </w:r>
      <w:r w:rsidR="000925C8" w:rsidRPr="0033526B">
        <w:t xml:space="preserve"> </w:t>
      </w:r>
      <w:r w:rsidR="00347920">
        <w:t>e</w:t>
      </w:r>
      <w:r w:rsidRPr="0033526B">
        <w:t xml:space="preserve">n cas de besoin de </w:t>
      </w:r>
      <w:r w:rsidRPr="0033526B">
        <w:rPr>
          <w:bCs/>
        </w:rPr>
        <w:t>soutien psychologique</w:t>
      </w:r>
      <w:r w:rsidRPr="0033526B">
        <w:t>, le collaborateur peut consulter un médecin de l’équipe de santé au travail, ou un autre professionnel de la santé, pour discuter de sa situation et des risques encourus.</w:t>
      </w:r>
    </w:p>
    <w:p w14:paraId="6C84F172" w14:textId="77777777" w:rsidR="00A34448" w:rsidRPr="0033526B" w:rsidRDefault="00A34448" w:rsidP="00D80EF0">
      <w:pPr>
        <w:pStyle w:val="Titre1"/>
        <w:sectPr w:rsidR="00A34448" w:rsidRPr="0033526B" w:rsidSect="00764E8C">
          <w:headerReference w:type="default" r:id="rId9"/>
          <w:footerReference w:type="default" r:id="rId10"/>
          <w:type w:val="continuous"/>
          <w:pgSz w:w="11910" w:h="16840" w:code="9"/>
          <w:pgMar w:top="1418" w:right="1418" w:bottom="992" w:left="1418" w:header="709" w:footer="278" w:gutter="0"/>
          <w:cols w:space="720"/>
        </w:sectPr>
      </w:pPr>
    </w:p>
    <w:p w14:paraId="3629C88C" w14:textId="77777777" w:rsidR="00A34448" w:rsidRPr="0033526B" w:rsidRDefault="00672649" w:rsidP="00A34448">
      <w:pPr>
        <w:pStyle w:val="Titre1"/>
        <w:ind w:left="426"/>
      </w:pPr>
      <w:r w:rsidRPr="0033526B">
        <w:lastRenderedPageBreak/>
        <w:t>En bref</w:t>
      </w:r>
    </w:p>
    <w:p w14:paraId="2903D9F9" w14:textId="4FB6E2DB" w:rsidR="00D80EF0" w:rsidRDefault="00D80EF0" w:rsidP="00A34448">
      <w:pPr>
        <w:jc w:val="center"/>
      </w:pPr>
      <w:r w:rsidRPr="0033526B">
        <w:rPr>
          <w:noProof/>
        </w:rPr>
        <w:drawing>
          <wp:inline distT="0" distB="0" distL="0" distR="0" wp14:anchorId="40B314C3" wp14:editId="561CAE14">
            <wp:extent cx="8949019" cy="5029200"/>
            <wp:effectExtent l="0" t="0" r="5080" b="0"/>
            <wp:docPr id="19927241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49019" cy="5029200"/>
                    </a:xfrm>
                    <a:prstGeom prst="rect">
                      <a:avLst/>
                    </a:prstGeom>
                    <a:noFill/>
                    <a:ln>
                      <a:noFill/>
                    </a:ln>
                  </pic:spPr>
                </pic:pic>
              </a:graphicData>
            </a:graphic>
          </wp:inline>
        </w:drawing>
      </w:r>
    </w:p>
    <w:sectPr w:rsidR="00D80EF0" w:rsidSect="00A34448">
      <w:pgSz w:w="16840" w:h="11910" w:orient="landscape" w:code="9"/>
      <w:pgMar w:top="1418" w:right="1418" w:bottom="1418" w:left="992" w:header="709"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49EF" w14:textId="77777777" w:rsidR="00677BB6" w:rsidRDefault="00677BB6" w:rsidP="007B1BE9">
      <w:r>
        <w:separator/>
      </w:r>
    </w:p>
  </w:endnote>
  <w:endnote w:type="continuationSeparator" w:id="0">
    <w:p w14:paraId="567CF6EE" w14:textId="77777777" w:rsidR="00677BB6" w:rsidRDefault="00677BB6" w:rsidP="007B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F297" w14:textId="0EFED881" w:rsidR="00FF2D27" w:rsidRPr="00764951" w:rsidRDefault="0033526B" w:rsidP="00764951">
    <w:pPr>
      <w:pStyle w:val="Pieddepage"/>
      <w:tabs>
        <w:tab w:val="clear" w:pos="4536"/>
        <w:tab w:val="clear" w:pos="9072"/>
        <w:tab w:val="center" w:pos="7088"/>
        <w:tab w:val="right" w:pos="14430"/>
      </w:tabs>
      <w:rPr>
        <w:rFonts w:eastAsia="Times New Roman"/>
        <w:color w:val="6E6D6D"/>
        <w:sz w:val="15"/>
        <w:szCs w:val="15"/>
        <w:lang w:val="fr-FR" w:eastAsia="fr-FR"/>
      </w:rPr>
    </w:pPr>
    <w:r>
      <w:rPr>
        <w:sz w:val="15"/>
        <w:szCs w:val="15"/>
      </w:rPr>
      <w:fldChar w:fldCharType="begin"/>
    </w:r>
    <w:r>
      <w:rPr>
        <w:sz w:val="15"/>
        <w:szCs w:val="15"/>
      </w:rPr>
      <w:instrText xml:space="preserve"> FILENAME \* MERGEFORMAT </w:instrText>
    </w:r>
    <w:r>
      <w:rPr>
        <w:sz w:val="15"/>
        <w:szCs w:val="15"/>
      </w:rPr>
      <w:fldChar w:fldCharType="separate"/>
    </w:r>
    <w:r>
      <w:rPr>
        <w:noProof/>
        <w:sz w:val="15"/>
        <w:szCs w:val="15"/>
      </w:rPr>
      <w:t>7.5 Procédure AES.docx</w:t>
    </w:r>
    <w:r>
      <w:rPr>
        <w:sz w:val="15"/>
        <w:szCs w:val="15"/>
      </w:rPr>
      <w:fldChar w:fldCharType="end"/>
    </w:r>
    <w:r w:rsidR="00764951">
      <w:rPr>
        <w:sz w:val="15"/>
        <w:szCs w:val="15"/>
      </w:rPr>
      <w:tab/>
    </w:r>
    <w:r w:rsidR="00764951">
      <w:rPr>
        <w:sz w:val="15"/>
        <w:szCs w:val="15"/>
      </w:rPr>
      <w:tab/>
    </w:r>
    <w:r w:rsidR="00040F57" w:rsidRPr="00764951">
      <w:rPr>
        <w:rFonts w:eastAsia="Times New Roman"/>
        <w:color w:val="6E6D6D"/>
        <w:spacing w:val="60"/>
        <w:sz w:val="15"/>
        <w:szCs w:val="15"/>
        <w:lang w:eastAsia="fr-FR"/>
      </w:rPr>
      <w:t>Page</w:t>
    </w:r>
    <w:r w:rsidR="00040F57" w:rsidRPr="00764951">
      <w:rPr>
        <w:rFonts w:eastAsia="Times New Roman"/>
        <w:color w:val="6E6D6D"/>
        <w:sz w:val="15"/>
        <w:szCs w:val="15"/>
        <w:lang w:eastAsia="fr-FR"/>
      </w:rPr>
      <w:t xml:space="preserve"> </w:t>
    </w:r>
    <w:r w:rsidR="00040F57" w:rsidRPr="00764951">
      <w:rPr>
        <w:rFonts w:eastAsia="Times New Roman"/>
        <w:color w:val="6E6D6D"/>
        <w:sz w:val="15"/>
        <w:szCs w:val="15"/>
        <w:lang w:val="fr-FR" w:eastAsia="fr-FR"/>
      </w:rPr>
      <w:fldChar w:fldCharType="begin"/>
    </w:r>
    <w:r w:rsidR="00040F57" w:rsidRPr="00764951">
      <w:rPr>
        <w:rFonts w:eastAsia="Times New Roman"/>
        <w:color w:val="6E6D6D"/>
        <w:sz w:val="15"/>
        <w:szCs w:val="15"/>
        <w:lang w:eastAsia="fr-FR"/>
      </w:rPr>
      <w:instrText>PAGE   \* MERGEFORMAT</w:instrText>
    </w:r>
    <w:r w:rsidR="00040F57" w:rsidRPr="00764951">
      <w:rPr>
        <w:rFonts w:eastAsia="Times New Roman"/>
        <w:color w:val="6E6D6D"/>
        <w:sz w:val="15"/>
        <w:szCs w:val="15"/>
        <w:lang w:val="fr-FR" w:eastAsia="fr-FR"/>
      </w:rPr>
      <w:fldChar w:fldCharType="separate"/>
    </w:r>
    <w:r w:rsidR="00040F57" w:rsidRPr="00764951">
      <w:rPr>
        <w:rFonts w:eastAsia="Times New Roman"/>
        <w:color w:val="6E6D6D"/>
        <w:sz w:val="15"/>
        <w:szCs w:val="15"/>
        <w:lang w:val="fr-FR" w:eastAsia="fr-FR"/>
      </w:rPr>
      <w:t>1</w:t>
    </w:r>
    <w:r w:rsidR="00040F57" w:rsidRPr="00764951">
      <w:rPr>
        <w:rFonts w:eastAsia="Times New Roman"/>
        <w:color w:val="6E6D6D"/>
        <w:sz w:val="15"/>
        <w:szCs w:val="15"/>
        <w:lang w:val="fr-FR" w:eastAsia="fr-FR"/>
      </w:rPr>
      <w:fldChar w:fldCharType="end"/>
    </w:r>
    <w:r w:rsidR="00040F57" w:rsidRPr="00764951">
      <w:rPr>
        <w:rFonts w:eastAsia="Times New Roman"/>
        <w:color w:val="6E6D6D"/>
        <w:sz w:val="15"/>
        <w:szCs w:val="15"/>
        <w:lang w:eastAsia="fr-FR"/>
      </w:rPr>
      <w:t xml:space="preserve"> | </w:t>
    </w:r>
    <w:r w:rsidR="00040F57" w:rsidRPr="00764951">
      <w:rPr>
        <w:rFonts w:eastAsia="Times New Roman"/>
        <w:color w:val="6E6D6D"/>
        <w:sz w:val="15"/>
        <w:szCs w:val="15"/>
        <w:lang w:val="fr-FR" w:eastAsia="fr-FR"/>
      </w:rPr>
      <w:fldChar w:fldCharType="begin"/>
    </w:r>
    <w:r w:rsidR="00040F57" w:rsidRPr="00764951">
      <w:rPr>
        <w:rFonts w:eastAsia="Times New Roman"/>
        <w:color w:val="6E6D6D"/>
        <w:sz w:val="15"/>
        <w:szCs w:val="15"/>
        <w:lang w:eastAsia="fr-FR"/>
      </w:rPr>
      <w:instrText>NUMPAGES  \* Arabic  \* MERGEFORMAT</w:instrText>
    </w:r>
    <w:r w:rsidR="00040F57" w:rsidRPr="00764951">
      <w:rPr>
        <w:rFonts w:eastAsia="Times New Roman"/>
        <w:color w:val="6E6D6D"/>
        <w:sz w:val="15"/>
        <w:szCs w:val="15"/>
        <w:lang w:val="fr-FR" w:eastAsia="fr-FR"/>
      </w:rPr>
      <w:fldChar w:fldCharType="separate"/>
    </w:r>
    <w:r w:rsidR="00040F57" w:rsidRPr="00764951">
      <w:rPr>
        <w:rFonts w:eastAsia="Times New Roman"/>
        <w:color w:val="6E6D6D"/>
        <w:sz w:val="15"/>
        <w:szCs w:val="15"/>
        <w:lang w:val="fr-FR" w:eastAsia="fr-FR"/>
      </w:rPr>
      <w:t>2</w:t>
    </w:r>
    <w:r w:rsidR="00040F57" w:rsidRPr="00764951">
      <w:rPr>
        <w:rFonts w:eastAsia="Times New Roman"/>
        <w:color w:val="6E6D6D"/>
        <w:sz w:val="15"/>
        <w:szCs w:val="15"/>
        <w:lang w:val="fr-FR" w:eastAsia="fr-FR"/>
      </w:rPr>
      <w:fldChar w:fldCharType="end"/>
    </w:r>
    <w:r w:rsidR="007B1BE9" w:rsidRPr="00764951">
      <w:rPr>
        <w:sz w:val="15"/>
        <w:szCs w:val="15"/>
      </w:rPr>
      <w:ptab w:relativeTo="margin" w:alignment="right" w:leader="none"/>
    </w:r>
    <w:r w:rsidR="00FF2D27" w:rsidRPr="00FF2D27">
      <w:rPr>
        <w:rFonts w:eastAsia="Times New Roman"/>
        <w:color w:val="6E6D6D"/>
        <w:spacing w:val="60"/>
        <w:sz w:val="15"/>
        <w:szCs w:val="15"/>
        <w:lang w:eastAsia="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A5EB" w14:textId="77777777" w:rsidR="00677BB6" w:rsidRDefault="00677BB6" w:rsidP="007B1BE9">
      <w:r>
        <w:separator/>
      </w:r>
    </w:p>
  </w:footnote>
  <w:footnote w:type="continuationSeparator" w:id="0">
    <w:p w14:paraId="3270EE02" w14:textId="77777777" w:rsidR="00677BB6" w:rsidRDefault="00677BB6" w:rsidP="007B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E9A6" w14:textId="4EA1286C" w:rsidR="007B1BE9" w:rsidRDefault="00FF2D27">
    <w:pPr>
      <w:pStyle w:val="En-tte"/>
    </w:pPr>
    <w:r>
      <w:rPr>
        <w:noProof/>
      </w:rPr>
      <w:drawing>
        <wp:inline distT="0" distB="0" distL="0" distR="0" wp14:anchorId="6F5744F2" wp14:editId="01FCE6F6">
          <wp:extent cx="523875" cy="504825"/>
          <wp:effectExtent l="0" t="0" r="9525" b="9525"/>
          <wp:docPr id="1610358756" name="Image 161035875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1">
                    <a:extLst>
                      <a:ext uri="{28A0092B-C50C-407E-A947-70E740481C1C}">
                        <a14:useLocalDpi xmlns:a14="http://schemas.microsoft.com/office/drawing/2010/main" val="0"/>
                      </a:ext>
                    </a:extLst>
                  </a:blip>
                  <a:srcRect r="80206" b="-10426"/>
                  <a:stretch/>
                </pic:blipFill>
                <pic:spPr bwMode="auto">
                  <a:xfrm>
                    <a:off x="0" y="0"/>
                    <a:ext cx="532963" cy="51358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03FE"/>
    <w:multiLevelType w:val="hybridMultilevel"/>
    <w:tmpl w:val="0826DD5A"/>
    <w:lvl w:ilvl="0" w:tplc="81C25850">
      <w:start w:val="1"/>
      <w:numFmt w:val="bullet"/>
      <w:lvlText w:val=""/>
      <w:lvlJc w:val="left"/>
      <w:pPr>
        <w:ind w:left="360" w:hanging="360"/>
      </w:pPr>
      <w:rPr>
        <w:rFonts w:ascii="Symbol" w:hAnsi="Symbol"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CED5848"/>
    <w:multiLevelType w:val="multilevel"/>
    <w:tmpl w:val="FD3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B4931"/>
    <w:multiLevelType w:val="hybridMultilevel"/>
    <w:tmpl w:val="62B8C0F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0AA43F5"/>
    <w:multiLevelType w:val="hybridMultilevel"/>
    <w:tmpl w:val="A6CC703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DD90D79"/>
    <w:multiLevelType w:val="hybridMultilevel"/>
    <w:tmpl w:val="3D80B338"/>
    <w:lvl w:ilvl="0" w:tplc="F4B69686">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F6E4AB1"/>
    <w:multiLevelType w:val="hybridMultilevel"/>
    <w:tmpl w:val="5D5C1D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3AF115E"/>
    <w:multiLevelType w:val="hybridMultilevel"/>
    <w:tmpl w:val="F8CC5DAE"/>
    <w:lvl w:ilvl="0" w:tplc="F4B69686">
      <w:numFmt w:val="bullet"/>
      <w:lvlText w:val="-"/>
      <w:lvlJc w:val="left"/>
      <w:pPr>
        <w:ind w:left="720" w:hanging="360"/>
      </w:pPr>
      <w:rPr>
        <w:rFonts w:ascii="Arial" w:eastAsia="Arial"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5284ED2"/>
    <w:multiLevelType w:val="hybridMultilevel"/>
    <w:tmpl w:val="53D6D11E"/>
    <w:lvl w:ilvl="0" w:tplc="FD868AC4">
      <w:start w:val="1"/>
      <w:numFmt w:val="bullet"/>
      <w:pStyle w:val="Titre3"/>
      <w:lvlText w:val="è"/>
      <w:lvlJc w:val="left"/>
      <w:pPr>
        <w:ind w:left="717" w:hanging="360"/>
      </w:pPr>
      <w:rPr>
        <w:rFonts w:ascii="Wingdings" w:hAnsi="Wingding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9F81A67"/>
    <w:multiLevelType w:val="multilevel"/>
    <w:tmpl w:val="258E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54040"/>
    <w:multiLevelType w:val="hybridMultilevel"/>
    <w:tmpl w:val="15C8DE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24F0650"/>
    <w:multiLevelType w:val="hybridMultilevel"/>
    <w:tmpl w:val="CAB2C262"/>
    <w:lvl w:ilvl="0" w:tplc="F222B662">
      <w:start w:val="1"/>
      <w:numFmt w:val="decimal"/>
      <w:pStyle w:val="Titre1"/>
      <w:lvlText w:val="%1."/>
      <w:lvlJc w:val="left"/>
      <w:pPr>
        <w:ind w:left="1191" w:hanging="360"/>
      </w:pPr>
    </w:lvl>
    <w:lvl w:ilvl="1" w:tplc="100C0019" w:tentative="1">
      <w:start w:val="1"/>
      <w:numFmt w:val="lowerLetter"/>
      <w:lvlText w:val="%2."/>
      <w:lvlJc w:val="left"/>
      <w:pPr>
        <w:ind w:left="1911" w:hanging="360"/>
      </w:pPr>
    </w:lvl>
    <w:lvl w:ilvl="2" w:tplc="100C001B" w:tentative="1">
      <w:start w:val="1"/>
      <w:numFmt w:val="lowerRoman"/>
      <w:lvlText w:val="%3."/>
      <w:lvlJc w:val="right"/>
      <w:pPr>
        <w:ind w:left="2631" w:hanging="180"/>
      </w:pPr>
    </w:lvl>
    <w:lvl w:ilvl="3" w:tplc="100C000F" w:tentative="1">
      <w:start w:val="1"/>
      <w:numFmt w:val="decimal"/>
      <w:lvlText w:val="%4."/>
      <w:lvlJc w:val="left"/>
      <w:pPr>
        <w:ind w:left="3351" w:hanging="360"/>
      </w:pPr>
    </w:lvl>
    <w:lvl w:ilvl="4" w:tplc="100C0019" w:tentative="1">
      <w:start w:val="1"/>
      <w:numFmt w:val="lowerLetter"/>
      <w:lvlText w:val="%5."/>
      <w:lvlJc w:val="left"/>
      <w:pPr>
        <w:ind w:left="4071" w:hanging="360"/>
      </w:pPr>
    </w:lvl>
    <w:lvl w:ilvl="5" w:tplc="100C001B" w:tentative="1">
      <w:start w:val="1"/>
      <w:numFmt w:val="lowerRoman"/>
      <w:lvlText w:val="%6."/>
      <w:lvlJc w:val="right"/>
      <w:pPr>
        <w:ind w:left="4791" w:hanging="180"/>
      </w:pPr>
    </w:lvl>
    <w:lvl w:ilvl="6" w:tplc="100C000F" w:tentative="1">
      <w:start w:val="1"/>
      <w:numFmt w:val="decimal"/>
      <w:lvlText w:val="%7."/>
      <w:lvlJc w:val="left"/>
      <w:pPr>
        <w:ind w:left="5511" w:hanging="360"/>
      </w:pPr>
    </w:lvl>
    <w:lvl w:ilvl="7" w:tplc="100C0019" w:tentative="1">
      <w:start w:val="1"/>
      <w:numFmt w:val="lowerLetter"/>
      <w:lvlText w:val="%8."/>
      <w:lvlJc w:val="left"/>
      <w:pPr>
        <w:ind w:left="6231" w:hanging="360"/>
      </w:pPr>
    </w:lvl>
    <w:lvl w:ilvl="8" w:tplc="100C001B" w:tentative="1">
      <w:start w:val="1"/>
      <w:numFmt w:val="lowerRoman"/>
      <w:lvlText w:val="%9."/>
      <w:lvlJc w:val="right"/>
      <w:pPr>
        <w:ind w:left="6951" w:hanging="180"/>
      </w:pPr>
    </w:lvl>
  </w:abstractNum>
  <w:abstractNum w:abstractNumId="11" w15:restartNumberingAfterBreak="0">
    <w:nsid w:val="790E5E70"/>
    <w:multiLevelType w:val="hybridMultilevel"/>
    <w:tmpl w:val="949EF4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F302C2B"/>
    <w:multiLevelType w:val="hybridMultilevel"/>
    <w:tmpl w:val="68DEAE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08403761">
    <w:abstractNumId w:val="10"/>
  </w:num>
  <w:num w:numId="2" w16cid:durableId="1585262625">
    <w:abstractNumId w:val="3"/>
  </w:num>
  <w:num w:numId="3" w16cid:durableId="1481920921">
    <w:abstractNumId w:val="0"/>
  </w:num>
  <w:num w:numId="4" w16cid:durableId="2001083660">
    <w:abstractNumId w:val="2"/>
  </w:num>
  <w:num w:numId="5" w16cid:durableId="159657102">
    <w:abstractNumId w:val="11"/>
  </w:num>
  <w:num w:numId="6" w16cid:durableId="883640641">
    <w:abstractNumId w:val="12"/>
  </w:num>
  <w:num w:numId="7" w16cid:durableId="1264607074">
    <w:abstractNumId w:val="8"/>
  </w:num>
  <w:num w:numId="8" w16cid:durableId="731348210">
    <w:abstractNumId w:val="0"/>
    <w:lvlOverride w:ilvl="0">
      <w:startOverride w:val="1"/>
    </w:lvlOverride>
  </w:num>
  <w:num w:numId="9" w16cid:durableId="257099391">
    <w:abstractNumId w:val="0"/>
    <w:lvlOverride w:ilvl="0">
      <w:startOverride w:val="1"/>
    </w:lvlOverride>
  </w:num>
  <w:num w:numId="10" w16cid:durableId="568275229">
    <w:abstractNumId w:val="9"/>
  </w:num>
  <w:num w:numId="11" w16cid:durableId="893736276">
    <w:abstractNumId w:val="7"/>
  </w:num>
  <w:num w:numId="12" w16cid:durableId="734547570">
    <w:abstractNumId w:val="5"/>
  </w:num>
  <w:num w:numId="13" w16cid:durableId="1064988345">
    <w:abstractNumId w:val="4"/>
  </w:num>
  <w:num w:numId="14" w16cid:durableId="628242683">
    <w:abstractNumId w:val="6"/>
  </w:num>
  <w:num w:numId="15" w16cid:durableId="89859994">
    <w:abstractNumId w:val="0"/>
    <w:lvlOverride w:ilvl="0">
      <w:startOverride w:val="1"/>
    </w:lvlOverride>
  </w:num>
  <w:num w:numId="16" w16cid:durableId="1924951904">
    <w:abstractNumId w:val="0"/>
    <w:lvlOverride w:ilvl="0">
      <w:startOverride w:val="1"/>
    </w:lvlOverride>
  </w:num>
  <w:num w:numId="17" w16cid:durableId="7517046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E9FD6F"/>
    <w:rsid w:val="00032996"/>
    <w:rsid w:val="00040F57"/>
    <w:rsid w:val="00045AB0"/>
    <w:rsid w:val="000925C8"/>
    <w:rsid w:val="000929AB"/>
    <w:rsid w:val="0018500F"/>
    <w:rsid w:val="0019469C"/>
    <w:rsid w:val="001B0CF6"/>
    <w:rsid w:val="001C28FF"/>
    <w:rsid w:val="001D5341"/>
    <w:rsid w:val="002103BE"/>
    <w:rsid w:val="0022736A"/>
    <w:rsid w:val="002658E3"/>
    <w:rsid w:val="00276AFA"/>
    <w:rsid w:val="002853FF"/>
    <w:rsid w:val="0028686E"/>
    <w:rsid w:val="00295312"/>
    <w:rsid w:val="002A0D6B"/>
    <w:rsid w:val="002C6FC9"/>
    <w:rsid w:val="002D6EDF"/>
    <w:rsid w:val="002E783F"/>
    <w:rsid w:val="003078A1"/>
    <w:rsid w:val="00326ED7"/>
    <w:rsid w:val="0033526B"/>
    <w:rsid w:val="00347920"/>
    <w:rsid w:val="00351993"/>
    <w:rsid w:val="00351BCD"/>
    <w:rsid w:val="00363410"/>
    <w:rsid w:val="003952AC"/>
    <w:rsid w:val="003A268D"/>
    <w:rsid w:val="003B5D87"/>
    <w:rsid w:val="004309B8"/>
    <w:rsid w:val="00467F13"/>
    <w:rsid w:val="00482919"/>
    <w:rsid w:val="00495CF0"/>
    <w:rsid w:val="004A2CE1"/>
    <w:rsid w:val="004C6C8D"/>
    <w:rsid w:val="00565AB5"/>
    <w:rsid w:val="005C4FC5"/>
    <w:rsid w:val="005E3B15"/>
    <w:rsid w:val="00600934"/>
    <w:rsid w:val="00640910"/>
    <w:rsid w:val="00672649"/>
    <w:rsid w:val="00677BB6"/>
    <w:rsid w:val="00684078"/>
    <w:rsid w:val="006A0BDA"/>
    <w:rsid w:val="006A1E5F"/>
    <w:rsid w:val="006C571B"/>
    <w:rsid w:val="006D2721"/>
    <w:rsid w:val="007003BC"/>
    <w:rsid w:val="00762B76"/>
    <w:rsid w:val="00764951"/>
    <w:rsid w:val="00764E8C"/>
    <w:rsid w:val="00790E1A"/>
    <w:rsid w:val="007A64DE"/>
    <w:rsid w:val="007B0BAD"/>
    <w:rsid w:val="007B1BE9"/>
    <w:rsid w:val="007C5815"/>
    <w:rsid w:val="007D2DEF"/>
    <w:rsid w:val="007D4E08"/>
    <w:rsid w:val="00815D6E"/>
    <w:rsid w:val="00836B6F"/>
    <w:rsid w:val="00865E5C"/>
    <w:rsid w:val="00886028"/>
    <w:rsid w:val="008B1BD7"/>
    <w:rsid w:val="008D167A"/>
    <w:rsid w:val="00912630"/>
    <w:rsid w:val="00932216"/>
    <w:rsid w:val="00952F90"/>
    <w:rsid w:val="009643F9"/>
    <w:rsid w:val="00976303"/>
    <w:rsid w:val="009D7C49"/>
    <w:rsid w:val="00A13010"/>
    <w:rsid w:val="00A2723C"/>
    <w:rsid w:val="00A34448"/>
    <w:rsid w:val="00A82727"/>
    <w:rsid w:val="00AC205B"/>
    <w:rsid w:val="00AC5B79"/>
    <w:rsid w:val="00AC5EC9"/>
    <w:rsid w:val="00B4008F"/>
    <w:rsid w:val="00B53E40"/>
    <w:rsid w:val="00C758E0"/>
    <w:rsid w:val="00C95315"/>
    <w:rsid w:val="00CE28F7"/>
    <w:rsid w:val="00D44832"/>
    <w:rsid w:val="00D73F3F"/>
    <w:rsid w:val="00D80EF0"/>
    <w:rsid w:val="00DA6588"/>
    <w:rsid w:val="00DC060E"/>
    <w:rsid w:val="00DD3459"/>
    <w:rsid w:val="00DD3A38"/>
    <w:rsid w:val="00DE53C5"/>
    <w:rsid w:val="00E01C60"/>
    <w:rsid w:val="00E16BA3"/>
    <w:rsid w:val="00E410F9"/>
    <w:rsid w:val="00E73F48"/>
    <w:rsid w:val="00EC12BA"/>
    <w:rsid w:val="00EE1F94"/>
    <w:rsid w:val="00EE671B"/>
    <w:rsid w:val="00EF5A57"/>
    <w:rsid w:val="00F35C23"/>
    <w:rsid w:val="00F504D9"/>
    <w:rsid w:val="00F9454D"/>
    <w:rsid w:val="00F94A78"/>
    <w:rsid w:val="00FF2D27"/>
    <w:rsid w:val="25E9FD6F"/>
    <w:rsid w:val="33ADCE9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FD6F"/>
  <w15:docId w15:val="{26304F8E-EF2D-42E3-8288-8AF7CBFA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E08"/>
    <w:pPr>
      <w:spacing w:after="120"/>
      <w:jc w:val="both"/>
    </w:pPr>
    <w:rPr>
      <w:rFonts w:ascii="Arial" w:eastAsia="Arial" w:hAnsi="Arial" w:cs="Arial"/>
      <w:lang w:val="fr-CH"/>
    </w:rPr>
  </w:style>
  <w:style w:type="paragraph" w:styleId="Titre1">
    <w:name w:val="heading 1"/>
    <w:basedOn w:val="Normal"/>
    <w:autoRedefine/>
    <w:uiPriority w:val="9"/>
    <w:qFormat/>
    <w:rsid w:val="00DA6588"/>
    <w:pPr>
      <w:numPr>
        <w:numId w:val="1"/>
      </w:numPr>
      <w:spacing w:before="240" w:after="240"/>
      <w:ind w:left="794" w:hanging="397"/>
      <w:outlineLvl w:val="0"/>
    </w:pPr>
    <w:rPr>
      <w:b/>
      <w:bCs/>
      <w:sz w:val="24"/>
      <w:szCs w:val="24"/>
    </w:rPr>
  </w:style>
  <w:style w:type="paragraph" w:styleId="Titre2">
    <w:name w:val="heading 2"/>
    <w:basedOn w:val="Normal"/>
    <w:next w:val="Normal"/>
    <w:link w:val="Titre2Car"/>
    <w:autoRedefine/>
    <w:uiPriority w:val="9"/>
    <w:unhideWhenUsed/>
    <w:qFormat/>
    <w:rsid w:val="00347920"/>
    <w:pPr>
      <w:keepNext/>
      <w:keepLines/>
      <w:spacing w:before="120"/>
      <w:outlineLvl w:val="1"/>
    </w:pPr>
    <w:rPr>
      <w:rFonts w:eastAsiaTheme="majorEastAsia" w:cstheme="majorBidi"/>
      <w:b/>
      <w:color w:val="000000" w:themeColor="text1"/>
      <w:szCs w:val="26"/>
    </w:rPr>
  </w:style>
  <w:style w:type="paragraph" w:styleId="Titre3">
    <w:name w:val="heading 3"/>
    <w:basedOn w:val="Normal"/>
    <w:next w:val="Normal"/>
    <w:link w:val="Titre3Car"/>
    <w:autoRedefine/>
    <w:uiPriority w:val="9"/>
    <w:unhideWhenUsed/>
    <w:qFormat/>
    <w:rsid w:val="00347920"/>
    <w:pPr>
      <w:keepNext/>
      <w:keepLines/>
      <w:numPr>
        <w:numId w:val="11"/>
      </w:numPr>
      <w:spacing w:before="120"/>
      <w:ind w:left="357" w:hanging="357"/>
      <w:outlineLvl w:val="2"/>
    </w:pPr>
    <w:rPr>
      <w:rFonts w:eastAsiaTheme="majorEastAsia" w:cstheme="majorBidi"/>
      <w:b/>
      <w:szCs w:val="24"/>
    </w:rPr>
  </w:style>
  <w:style w:type="paragraph" w:styleId="Titre4">
    <w:name w:val="heading 4"/>
    <w:basedOn w:val="Normal"/>
    <w:next w:val="Normal"/>
    <w:link w:val="Titre4Car"/>
    <w:uiPriority w:val="9"/>
    <w:semiHidden/>
    <w:unhideWhenUsed/>
    <w:qFormat/>
    <w:rsid w:val="00040F57"/>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EE1F94"/>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539"/>
    </w:pPr>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itre">
    <w:name w:val="Title"/>
    <w:basedOn w:val="Normal"/>
    <w:next w:val="Normal"/>
    <w:link w:val="TitreCar"/>
    <w:uiPriority w:val="10"/>
    <w:qFormat/>
    <w:rsid w:val="00EF5A57"/>
    <w:pPr>
      <w:spacing w:after="36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5A57"/>
    <w:rPr>
      <w:rFonts w:asciiTheme="majorHAnsi" w:eastAsiaTheme="majorEastAsia" w:hAnsiTheme="majorHAnsi" w:cstheme="majorBidi"/>
      <w:spacing w:val="-10"/>
      <w:kern w:val="28"/>
      <w:sz w:val="56"/>
      <w:szCs w:val="56"/>
      <w:lang w:val="fr-CH"/>
    </w:rPr>
  </w:style>
  <w:style w:type="paragraph" w:styleId="En-tte">
    <w:name w:val="header"/>
    <w:basedOn w:val="Normal"/>
    <w:link w:val="En-tteCar"/>
    <w:uiPriority w:val="99"/>
    <w:unhideWhenUsed/>
    <w:rsid w:val="007B1BE9"/>
    <w:pPr>
      <w:tabs>
        <w:tab w:val="center" w:pos="4536"/>
        <w:tab w:val="right" w:pos="9072"/>
      </w:tabs>
    </w:pPr>
  </w:style>
  <w:style w:type="character" w:customStyle="1" w:styleId="En-tteCar">
    <w:name w:val="En-tête Car"/>
    <w:basedOn w:val="Policepardfaut"/>
    <w:link w:val="En-tte"/>
    <w:uiPriority w:val="99"/>
    <w:rsid w:val="007B1BE9"/>
    <w:rPr>
      <w:rFonts w:ascii="Arial" w:eastAsia="Arial" w:hAnsi="Arial" w:cs="Arial"/>
      <w:lang w:val="fr-CH"/>
    </w:rPr>
  </w:style>
  <w:style w:type="paragraph" w:styleId="Pieddepage">
    <w:name w:val="footer"/>
    <w:basedOn w:val="Normal"/>
    <w:link w:val="PieddepageCar"/>
    <w:uiPriority w:val="99"/>
    <w:unhideWhenUsed/>
    <w:rsid w:val="007B1BE9"/>
    <w:pPr>
      <w:tabs>
        <w:tab w:val="center" w:pos="4536"/>
        <w:tab w:val="right" w:pos="9072"/>
      </w:tabs>
    </w:pPr>
  </w:style>
  <w:style w:type="character" w:customStyle="1" w:styleId="PieddepageCar">
    <w:name w:val="Pied de page Car"/>
    <w:basedOn w:val="Policepardfaut"/>
    <w:link w:val="Pieddepage"/>
    <w:uiPriority w:val="99"/>
    <w:rsid w:val="007B1BE9"/>
    <w:rPr>
      <w:rFonts w:ascii="Arial" w:eastAsia="Arial" w:hAnsi="Arial" w:cs="Arial"/>
      <w:lang w:val="fr-CH"/>
    </w:rPr>
  </w:style>
  <w:style w:type="character" w:customStyle="1" w:styleId="Titre5Car">
    <w:name w:val="Titre 5 Car"/>
    <w:basedOn w:val="Policepardfaut"/>
    <w:link w:val="Titre5"/>
    <w:uiPriority w:val="9"/>
    <w:semiHidden/>
    <w:rsid w:val="00EE1F94"/>
    <w:rPr>
      <w:rFonts w:asciiTheme="majorHAnsi" w:eastAsiaTheme="majorEastAsia" w:hAnsiTheme="majorHAnsi" w:cstheme="majorBidi"/>
      <w:color w:val="365F91" w:themeColor="accent1" w:themeShade="BF"/>
      <w:lang w:val="fr-CH"/>
    </w:rPr>
  </w:style>
  <w:style w:type="character" w:customStyle="1" w:styleId="Titre2Car">
    <w:name w:val="Titre 2 Car"/>
    <w:basedOn w:val="Policepardfaut"/>
    <w:link w:val="Titre2"/>
    <w:uiPriority w:val="9"/>
    <w:rsid w:val="00347920"/>
    <w:rPr>
      <w:rFonts w:ascii="Arial" w:eastAsiaTheme="majorEastAsia" w:hAnsi="Arial" w:cstheme="majorBidi"/>
      <w:b/>
      <w:color w:val="000000" w:themeColor="text1"/>
      <w:szCs w:val="26"/>
      <w:lang w:val="fr-CH"/>
    </w:rPr>
  </w:style>
  <w:style w:type="character" w:customStyle="1" w:styleId="Titre4Car">
    <w:name w:val="Titre 4 Car"/>
    <w:basedOn w:val="Policepardfaut"/>
    <w:link w:val="Titre4"/>
    <w:uiPriority w:val="9"/>
    <w:semiHidden/>
    <w:rsid w:val="00040F57"/>
    <w:rPr>
      <w:rFonts w:asciiTheme="majorHAnsi" w:eastAsiaTheme="majorEastAsia" w:hAnsiTheme="majorHAnsi" w:cstheme="majorBidi"/>
      <w:i/>
      <w:iCs/>
      <w:color w:val="365F91" w:themeColor="accent1" w:themeShade="BF"/>
      <w:lang w:val="fr-CH"/>
    </w:rPr>
  </w:style>
  <w:style w:type="table" w:customStyle="1" w:styleId="TableNormal">
    <w:name w:val="Table Normal"/>
    <w:uiPriority w:val="2"/>
    <w:semiHidden/>
    <w:unhideWhenUsed/>
    <w:qFormat/>
    <w:rsid w:val="00E410F9"/>
    <w:tblPr>
      <w:tblInd w:w="0" w:type="dxa"/>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886028"/>
    <w:rPr>
      <w:sz w:val="16"/>
      <w:szCs w:val="16"/>
    </w:rPr>
  </w:style>
  <w:style w:type="paragraph" w:styleId="Commentaire">
    <w:name w:val="annotation text"/>
    <w:basedOn w:val="Normal"/>
    <w:link w:val="CommentaireCar"/>
    <w:uiPriority w:val="99"/>
    <w:unhideWhenUsed/>
    <w:rsid w:val="00886028"/>
    <w:rPr>
      <w:sz w:val="20"/>
      <w:szCs w:val="20"/>
    </w:rPr>
  </w:style>
  <w:style w:type="character" w:customStyle="1" w:styleId="CommentaireCar">
    <w:name w:val="Commentaire Car"/>
    <w:basedOn w:val="Policepardfaut"/>
    <w:link w:val="Commentaire"/>
    <w:uiPriority w:val="99"/>
    <w:rsid w:val="00886028"/>
    <w:rPr>
      <w:rFonts w:ascii="Arial" w:eastAsia="Arial" w:hAnsi="Arial" w:cs="Arial"/>
      <w:sz w:val="20"/>
      <w:szCs w:val="20"/>
      <w:lang w:val="fr-CH"/>
    </w:rPr>
  </w:style>
  <w:style w:type="paragraph" w:styleId="Objetducommentaire">
    <w:name w:val="annotation subject"/>
    <w:basedOn w:val="Commentaire"/>
    <w:next w:val="Commentaire"/>
    <w:link w:val="ObjetducommentaireCar"/>
    <w:uiPriority w:val="99"/>
    <w:semiHidden/>
    <w:unhideWhenUsed/>
    <w:rsid w:val="00886028"/>
    <w:rPr>
      <w:b/>
      <w:bCs/>
    </w:rPr>
  </w:style>
  <w:style w:type="character" w:customStyle="1" w:styleId="ObjetducommentaireCar">
    <w:name w:val="Objet du commentaire Car"/>
    <w:basedOn w:val="CommentaireCar"/>
    <w:link w:val="Objetducommentaire"/>
    <w:uiPriority w:val="99"/>
    <w:semiHidden/>
    <w:rsid w:val="00886028"/>
    <w:rPr>
      <w:rFonts w:ascii="Arial" w:eastAsia="Arial" w:hAnsi="Arial" w:cs="Arial"/>
      <w:b/>
      <w:bCs/>
      <w:sz w:val="20"/>
      <w:szCs w:val="20"/>
      <w:lang w:val="fr-CH"/>
    </w:rPr>
  </w:style>
  <w:style w:type="character" w:styleId="lev">
    <w:name w:val="Strong"/>
    <w:basedOn w:val="Policepardfaut"/>
    <w:uiPriority w:val="22"/>
    <w:qFormat/>
    <w:rsid w:val="00A2723C"/>
    <w:rPr>
      <w:b/>
      <w:bCs/>
    </w:rPr>
  </w:style>
  <w:style w:type="character" w:customStyle="1" w:styleId="Titre3Car">
    <w:name w:val="Titre 3 Car"/>
    <w:basedOn w:val="Policepardfaut"/>
    <w:link w:val="Titre3"/>
    <w:uiPriority w:val="9"/>
    <w:rsid w:val="00347920"/>
    <w:rPr>
      <w:rFonts w:ascii="Arial" w:eastAsiaTheme="majorEastAsia" w:hAnsi="Arial" w:cstheme="majorBidi"/>
      <w:b/>
      <w:szCs w:val="24"/>
      <w:lang w:val="fr-CH"/>
    </w:rPr>
  </w:style>
  <w:style w:type="character" w:styleId="Lienhypertexte">
    <w:name w:val="Hyperlink"/>
    <w:basedOn w:val="Policepardfaut"/>
    <w:uiPriority w:val="99"/>
    <w:unhideWhenUsed/>
    <w:rsid w:val="004309B8"/>
    <w:rPr>
      <w:color w:val="0000FF" w:themeColor="hyperlink"/>
      <w:u w:val="single"/>
    </w:rPr>
  </w:style>
  <w:style w:type="character" w:styleId="Mentionnonrsolue">
    <w:name w:val="Unresolved Mention"/>
    <w:basedOn w:val="Policepardfaut"/>
    <w:uiPriority w:val="99"/>
    <w:semiHidden/>
    <w:unhideWhenUsed/>
    <w:rsid w:val="004309B8"/>
    <w:rPr>
      <w:color w:val="605E5C"/>
      <w:shd w:val="clear" w:color="auto" w:fill="E1DFDD"/>
    </w:rPr>
  </w:style>
  <w:style w:type="character" w:styleId="Lienhypertextesuivivisit">
    <w:name w:val="FollowedHyperlink"/>
    <w:basedOn w:val="Policepardfaut"/>
    <w:uiPriority w:val="99"/>
    <w:semiHidden/>
    <w:unhideWhenUsed/>
    <w:rsid w:val="00045A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58192">
      <w:bodyDiv w:val="1"/>
      <w:marLeft w:val="0"/>
      <w:marRight w:val="0"/>
      <w:marTop w:val="0"/>
      <w:marBottom w:val="0"/>
      <w:divBdr>
        <w:top w:val="none" w:sz="0" w:space="0" w:color="auto"/>
        <w:left w:val="none" w:sz="0" w:space="0" w:color="auto"/>
        <w:bottom w:val="none" w:sz="0" w:space="0" w:color="auto"/>
        <w:right w:val="none" w:sz="0" w:space="0" w:color="auto"/>
      </w:divBdr>
    </w:div>
    <w:div w:id="164979396">
      <w:bodyDiv w:val="1"/>
      <w:marLeft w:val="0"/>
      <w:marRight w:val="0"/>
      <w:marTop w:val="0"/>
      <w:marBottom w:val="0"/>
      <w:divBdr>
        <w:top w:val="none" w:sz="0" w:space="0" w:color="auto"/>
        <w:left w:val="none" w:sz="0" w:space="0" w:color="auto"/>
        <w:bottom w:val="none" w:sz="0" w:space="0" w:color="auto"/>
        <w:right w:val="none" w:sz="0" w:space="0" w:color="auto"/>
      </w:divBdr>
      <w:divsChild>
        <w:div w:id="922573099">
          <w:marLeft w:val="0"/>
          <w:marRight w:val="0"/>
          <w:marTop w:val="0"/>
          <w:marBottom w:val="0"/>
          <w:divBdr>
            <w:top w:val="none" w:sz="0" w:space="0" w:color="auto"/>
            <w:left w:val="none" w:sz="0" w:space="0" w:color="auto"/>
            <w:bottom w:val="none" w:sz="0" w:space="0" w:color="auto"/>
            <w:right w:val="none" w:sz="0" w:space="0" w:color="auto"/>
          </w:divBdr>
        </w:div>
        <w:div w:id="1917129159">
          <w:marLeft w:val="0"/>
          <w:marRight w:val="0"/>
          <w:marTop w:val="0"/>
          <w:marBottom w:val="0"/>
          <w:divBdr>
            <w:top w:val="none" w:sz="0" w:space="0" w:color="auto"/>
            <w:left w:val="none" w:sz="0" w:space="0" w:color="auto"/>
            <w:bottom w:val="none" w:sz="0" w:space="0" w:color="auto"/>
            <w:right w:val="none" w:sz="0" w:space="0" w:color="auto"/>
          </w:divBdr>
        </w:div>
      </w:divsChild>
    </w:div>
    <w:div w:id="193352473">
      <w:bodyDiv w:val="1"/>
      <w:marLeft w:val="0"/>
      <w:marRight w:val="0"/>
      <w:marTop w:val="0"/>
      <w:marBottom w:val="0"/>
      <w:divBdr>
        <w:top w:val="none" w:sz="0" w:space="0" w:color="auto"/>
        <w:left w:val="none" w:sz="0" w:space="0" w:color="auto"/>
        <w:bottom w:val="none" w:sz="0" w:space="0" w:color="auto"/>
        <w:right w:val="none" w:sz="0" w:space="0" w:color="auto"/>
      </w:divBdr>
    </w:div>
    <w:div w:id="295526561">
      <w:bodyDiv w:val="1"/>
      <w:marLeft w:val="0"/>
      <w:marRight w:val="0"/>
      <w:marTop w:val="0"/>
      <w:marBottom w:val="0"/>
      <w:divBdr>
        <w:top w:val="none" w:sz="0" w:space="0" w:color="auto"/>
        <w:left w:val="none" w:sz="0" w:space="0" w:color="auto"/>
        <w:bottom w:val="none" w:sz="0" w:space="0" w:color="auto"/>
        <w:right w:val="none" w:sz="0" w:space="0" w:color="auto"/>
      </w:divBdr>
    </w:div>
    <w:div w:id="319968540">
      <w:bodyDiv w:val="1"/>
      <w:marLeft w:val="0"/>
      <w:marRight w:val="0"/>
      <w:marTop w:val="0"/>
      <w:marBottom w:val="0"/>
      <w:divBdr>
        <w:top w:val="none" w:sz="0" w:space="0" w:color="auto"/>
        <w:left w:val="none" w:sz="0" w:space="0" w:color="auto"/>
        <w:bottom w:val="none" w:sz="0" w:space="0" w:color="auto"/>
        <w:right w:val="none" w:sz="0" w:space="0" w:color="auto"/>
      </w:divBdr>
    </w:div>
    <w:div w:id="496459960">
      <w:bodyDiv w:val="1"/>
      <w:marLeft w:val="0"/>
      <w:marRight w:val="0"/>
      <w:marTop w:val="0"/>
      <w:marBottom w:val="0"/>
      <w:divBdr>
        <w:top w:val="none" w:sz="0" w:space="0" w:color="auto"/>
        <w:left w:val="none" w:sz="0" w:space="0" w:color="auto"/>
        <w:bottom w:val="none" w:sz="0" w:space="0" w:color="auto"/>
        <w:right w:val="none" w:sz="0" w:space="0" w:color="auto"/>
      </w:divBdr>
    </w:div>
    <w:div w:id="542326586">
      <w:bodyDiv w:val="1"/>
      <w:marLeft w:val="0"/>
      <w:marRight w:val="0"/>
      <w:marTop w:val="0"/>
      <w:marBottom w:val="0"/>
      <w:divBdr>
        <w:top w:val="none" w:sz="0" w:space="0" w:color="auto"/>
        <w:left w:val="none" w:sz="0" w:space="0" w:color="auto"/>
        <w:bottom w:val="none" w:sz="0" w:space="0" w:color="auto"/>
        <w:right w:val="none" w:sz="0" w:space="0" w:color="auto"/>
      </w:divBdr>
    </w:div>
    <w:div w:id="969479108">
      <w:bodyDiv w:val="1"/>
      <w:marLeft w:val="0"/>
      <w:marRight w:val="0"/>
      <w:marTop w:val="0"/>
      <w:marBottom w:val="0"/>
      <w:divBdr>
        <w:top w:val="none" w:sz="0" w:space="0" w:color="auto"/>
        <w:left w:val="none" w:sz="0" w:space="0" w:color="auto"/>
        <w:bottom w:val="none" w:sz="0" w:space="0" w:color="auto"/>
        <w:right w:val="none" w:sz="0" w:space="0" w:color="auto"/>
      </w:divBdr>
    </w:div>
    <w:div w:id="1020087490">
      <w:bodyDiv w:val="1"/>
      <w:marLeft w:val="0"/>
      <w:marRight w:val="0"/>
      <w:marTop w:val="0"/>
      <w:marBottom w:val="0"/>
      <w:divBdr>
        <w:top w:val="none" w:sz="0" w:space="0" w:color="auto"/>
        <w:left w:val="none" w:sz="0" w:space="0" w:color="auto"/>
        <w:bottom w:val="none" w:sz="0" w:space="0" w:color="auto"/>
        <w:right w:val="none" w:sz="0" w:space="0" w:color="auto"/>
      </w:divBdr>
    </w:div>
    <w:div w:id="1026177371">
      <w:bodyDiv w:val="1"/>
      <w:marLeft w:val="0"/>
      <w:marRight w:val="0"/>
      <w:marTop w:val="0"/>
      <w:marBottom w:val="0"/>
      <w:divBdr>
        <w:top w:val="none" w:sz="0" w:space="0" w:color="auto"/>
        <w:left w:val="none" w:sz="0" w:space="0" w:color="auto"/>
        <w:bottom w:val="none" w:sz="0" w:space="0" w:color="auto"/>
        <w:right w:val="none" w:sz="0" w:space="0" w:color="auto"/>
      </w:divBdr>
    </w:div>
    <w:div w:id="1168012871">
      <w:bodyDiv w:val="1"/>
      <w:marLeft w:val="0"/>
      <w:marRight w:val="0"/>
      <w:marTop w:val="0"/>
      <w:marBottom w:val="0"/>
      <w:divBdr>
        <w:top w:val="none" w:sz="0" w:space="0" w:color="auto"/>
        <w:left w:val="none" w:sz="0" w:space="0" w:color="auto"/>
        <w:bottom w:val="none" w:sz="0" w:space="0" w:color="auto"/>
        <w:right w:val="none" w:sz="0" w:space="0" w:color="auto"/>
      </w:divBdr>
    </w:div>
    <w:div w:id="1476676333">
      <w:bodyDiv w:val="1"/>
      <w:marLeft w:val="0"/>
      <w:marRight w:val="0"/>
      <w:marTop w:val="0"/>
      <w:marBottom w:val="0"/>
      <w:divBdr>
        <w:top w:val="none" w:sz="0" w:space="0" w:color="auto"/>
        <w:left w:val="none" w:sz="0" w:space="0" w:color="auto"/>
        <w:bottom w:val="none" w:sz="0" w:space="0" w:color="auto"/>
        <w:right w:val="none" w:sz="0" w:space="0" w:color="auto"/>
      </w:divBdr>
      <w:divsChild>
        <w:div w:id="1210921365">
          <w:marLeft w:val="0"/>
          <w:marRight w:val="0"/>
          <w:marTop w:val="0"/>
          <w:marBottom w:val="0"/>
          <w:divBdr>
            <w:top w:val="none" w:sz="0" w:space="0" w:color="auto"/>
            <w:left w:val="none" w:sz="0" w:space="0" w:color="auto"/>
            <w:bottom w:val="none" w:sz="0" w:space="0" w:color="auto"/>
            <w:right w:val="none" w:sz="0" w:space="0" w:color="auto"/>
          </w:divBdr>
        </w:div>
        <w:div w:id="1071464351">
          <w:marLeft w:val="0"/>
          <w:marRight w:val="0"/>
          <w:marTop w:val="0"/>
          <w:marBottom w:val="0"/>
          <w:divBdr>
            <w:top w:val="none" w:sz="0" w:space="0" w:color="auto"/>
            <w:left w:val="none" w:sz="0" w:space="0" w:color="auto"/>
            <w:bottom w:val="none" w:sz="0" w:space="0" w:color="auto"/>
            <w:right w:val="none" w:sz="0" w:space="0" w:color="auto"/>
          </w:divBdr>
        </w:div>
      </w:divsChild>
    </w:div>
    <w:div w:id="1636176345">
      <w:bodyDiv w:val="1"/>
      <w:marLeft w:val="0"/>
      <w:marRight w:val="0"/>
      <w:marTop w:val="0"/>
      <w:marBottom w:val="0"/>
      <w:divBdr>
        <w:top w:val="none" w:sz="0" w:space="0" w:color="auto"/>
        <w:left w:val="none" w:sz="0" w:space="0" w:color="auto"/>
        <w:bottom w:val="none" w:sz="0" w:space="0" w:color="auto"/>
        <w:right w:val="none" w:sz="0" w:space="0" w:color="auto"/>
      </w:divBdr>
    </w:div>
    <w:div w:id="1706297840">
      <w:bodyDiv w:val="1"/>
      <w:marLeft w:val="0"/>
      <w:marRight w:val="0"/>
      <w:marTop w:val="0"/>
      <w:marBottom w:val="0"/>
      <w:divBdr>
        <w:top w:val="none" w:sz="0" w:space="0" w:color="auto"/>
        <w:left w:val="none" w:sz="0" w:space="0" w:color="auto"/>
        <w:bottom w:val="none" w:sz="0" w:space="0" w:color="auto"/>
        <w:right w:val="none" w:sz="0" w:space="0" w:color="auto"/>
      </w:divBdr>
    </w:div>
    <w:div w:id="1824271000">
      <w:bodyDiv w:val="1"/>
      <w:marLeft w:val="0"/>
      <w:marRight w:val="0"/>
      <w:marTop w:val="0"/>
      <w:marBottom w:val="0"/>
      <w:divBdr>
        <w:top w:val="none" w:sz="0" w:space="0" w:color="auto"/>
        <w:left w:val="none" w:sz="0" w:space="0" w:color="auto"/>
        <w:bottom w:val="none" w:sz="0" w:space="0" w:color="auto"/>
        <w:right w:val="none" w:sz="0" w:space="0" w:color="auto"/>
      </w:divBdr>
    </w:div>
    <w:div w:id="1943878331">
      <w:bodyDiv w:val="1"/>
      <w:marLeft w:val="0"/>
      <w:marRight w:val="0"/>
      <w:marTop w:val="0"/>
      <w:marBottom w:val="0"/>
      <w:divBdr>
        <w:top w:val="none" w:sz="0" w:space="0" w:color="auto"/>
        <w:left w:val="none" w:sz="0" w:space="0" w:color="auto"/>
        <w:bottom w:val="none" w:sz="0" w:space="0" w:color="auto"/>
        <w:right w:val="none" w:sz="0" w:space="0" w:color="auto"/>
      </w:divBdr>
    </w:div>
    <w:div w:id="1981574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h/sites/default/files/contens/smc/_www/files/pdf43/Recommandations_de_lOFSP_F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A69D8-AAF4-438A-ACA6-B65EF6F0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1210</Words>
  <Characters>6657</Characters>
  <Application>Microsoft Office Word</Application>
  <DocSecurity>0</DocSecurity>
  <Lines>55</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Microsoft Word - 2019 MANUEL SolBra.docx</vt:lpstr>
      <vt:lpstr>Microsoft Word - 2019 MANUEL SolBra.docx</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MANUEL SolBra.docx</dc:title>
  <dc:creator>Thierry Senot</dc:creator>
  <cp:lastModifiedBy>BADOUD Mary-Julie</cp:lastModifiedBy>
  <cp:revision>23</cp:revision>
  <dcterms:created xsi:type="dcterms:W3CDTF">2025-01-21T10:48:00Z</dcterms:created>
  <dcterms:modified xsi:type="dcterms:W3CDTF">2025-02-05T12:59:00Z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LastSaved">
    <vt:filetime>2020-08-06T00:00:00Z</vt:filetime>
  </property>
</Properties>
</file>